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29A86" w14:textId="77777777" w:rsidR="00EF01E2" w:rsidRPr="0088792D" w:rsidRDefault="00EF01E2" w:rsidP="00EF01E2">
      <w:pPr>
        <w:tabs>
          <w:tab w:val="left" w:pos="8789"/>
        </w:tabs>
        <w:ind w:right="707" w:firstLine="709"/>
        <w:jc w:val="both"/>
        <w:rPr>
          <w:rFonts w:ascii="Arial" w:hAnsi="Arial" w:cs="Arial"/>
          <w:b/>
          <w:sz w:val="20"/>
        </w:rPr>
      </w:pPr>
    </w:p>
    <w:p w14:paraId="60D1EF18" w14:textId="25FCC99F" w:rsidR="0088792D" w:rsidRPr="00860F46" w:rsidRDefault="0088792D" w:rsidP="0088792D">
      <w:pPr>
        <w:pStyle w:val="Zhlav"/>
        <w:spacing w:before="60"/>
        <w:rPr>
          <w:rFonts w:cs="Arial"/>
          <w:b/>
          <w:szCs w:val="20"/>
        </w:rPr>
      </w:pPr>
      <w:r>
        <w:rPr>
          <w:rFonts w:cs="Arial"/>
          <w:b/>
          <w:szCs w:val="20"/>
        </w:rPr>
        <w:t xml:space="preserve">Příloha ZD č. </w:t>
      </w:r>
      <w:r w:rsidR="00F12F16">
        <w:rPr>
          <w:rFonts w:cs="Arial"/>
          <w:b/>
          <w:szCs w:val="20"/>
        </w:rPr>
        <w:t>8</w:t>
      </w:r>
    </w:p>
    <w:p w14:paraId="1913E10E" w14:textId="5BB17BF2" w:rsidR="00EF01E2" w:rsidRPr="0088792D" w:rsidRDefault="00F12F16" w:rsidP="0088792D">
      <w:pPr>
        <w:jc w:val="center"/>
        <w:rPr>
          <w:rFonts w:cs="Arial"/>
          <w:b/>
          <w:sz w:val="22"/>
          <w:szCs w:val="22"/>
        </w:rPr>
      </w:pPr>
      <w:bookmarkStart w:id="0" w:name="_Toc70361683"/>
      <w:bookmarkStart w:id="1" w:name="_Toc102505962"/>
      <w:r>
        <w:rPr>
          <w:rFonts w:cs="Arial"/>
          <w:b/>
          <w:sz w:val="22"/>
          <w:szCs w:val="22"/>
        </w:rPr>
        <w:t xml:space="preserve">Vzor </w:t>
      </w:r>
      <w:proofErr w:type="gramStart"/>
      <w:r>
        <w:rPr>
          <w:rFonts w:cs="Arial"/>
          <w:b/>
          <w:sz w:val="22"/>
          <w:szCs w:val="22"/>
        </w:rPr>
        <w:t xml:space="preserve">zpracování </w:t>
      </w:r>
      <w:r w:rsidR="00EF01E2" w:rsidRPr="0088792D">
        <w:rPr>
          <w:rFonts w:cs="Arial"/>
          <w:b/>
          <w:sz w:val="22"/>
          <w:szCs w:val="22"/>
        </w:rPr>
        <w:t xml:space="preserve"> okrajových</w:t>
      </w:r>
      <w:proofErr w:type="gramEnd"/>
      <w:r w:rsidR="00EF01E2" w:rsidRPr="0088792D">
        <w:rPr>
          <w:rFonts w:cs="Arial"/>
          <w:b/>
          <w:sz w:val="22"/>
          <w:szCs w:val="22"/>
        </w:rPr>
        <w:t xml:space="preserve"> podmínek navrhovaného projektu</w:t>
      </w:r>
      <w:bookmarkEnd w:id="0"/>
      <w:bookmarkEnd w:id="1"/>
      <w:r>
        <w:rPr>
          <w:rFonts w:cs="Arial"/>
          <w:b/>
          <w:sz w:val="22"/>
          <w:szCs w:val="22"/>
        </w:rPr>
        <w:t xml:space="preserve"> v Energetickém posudku</w:t>
      </w:r>
    </w:p>
    <w:p w14:paraId="2AAD8FEF" w14:textId="77777777" w:rsidR="00EF01E2" w:rsidRPr="0088792D" w:rsidRDefault="00EF01E2" w:rsidP="00EF01E2">
      <w:pPr>
        <w:rPr>
          <w:rFonts w:ascii="Arial" w:hAnsi="Arial" w:cs="Arial"/>
          <w:sz w:val="20"/>
        </w:rPr>
      </w:pPr>
    </w:p>
    <w:p w14:paraId="79100CA5" w14:textId="3DD139E4" w:rsidR="00EF01E2" w:rsidRPr="0088792D" w:rsidRDefault="00EF01E2" w:rsidP="00EF01E2">
      <w:pPr>
        <w:pStyle w:val="Zpat"/>
        <w:tabs>
          <w:tab w:val="clear" w:pos="3402"/>
          <w:tab w:val="clear" w:pos="3969"/>
          <w:tab w:val="clear" w:pos="4536"/>
          <w:tab w:val="clear" w:pos="9072"/>
        </w:tabs>
        <w:ind w:firstLine="720"/>
        <w:rPr>
          <w:rFonts w:ascii="Arial" w:hAnsi="Arial" w:cs="Arial"/>
          <w:sz w:val="20"/>
          <w:lang w:val="cs-CZ"/>
        </w:rPr>
      </w:pPr>
      <w:r w:rsidRPr="0088792D">
        <w:rPr>
          <w:rFonts w:ascii="Arial" w:hAnsi="Arial" w:cs="Arial"/>
          <w:sz w:val="20"/>
          <w:lang w:val="cs-CZ"/>
        </w:rPr>
        <w:t xml:space="preserve">Tabulka </w:t>
      </w:r>
      <w:proofErr w:type="gramStart"/>
      <w:r w:rsidRPr="0088792D">
        <w:rPr>
          <w:rFonts w:ascii="Arial" w:hAnsi="Arial" w:cs="Arial"/>
          <w:sz w:val="20"/>
          <w:lang w:val="cs-CZ"/>
        </w:rPr>
        <w:t>-  Definování</w:t>
      </w:r>
      <w:proofErr w:type="gramEnd"/>
      <w:r w:rsidRPr="0088792D">
        <w:rPr>
          <w:rFonts w:ascii="Arial" w:hAnsi="Arial" w:cs="Arial"/>
          <w:sz w:val="20"/>
          <w:lang w:val="cs-CZ"/>
        </w:rPr>
        <w:t xml:space="preserve"> okrajových podmínek</w:t>
      </w:r>
    </w:p>
    <w:p w14:paraId="77C20F9F" w14:textId="77777777" w:rsidR="00EF01E2" w:rsidRPr="0088792D" w:rsidRDefault="00EF01E2" w:rsidP="00EF01E2">
      <w:pPr>
        <w:ind w:right="707" w:firstLine="709"/>
        <w:jc w:val="both"/>
        <w:rPr>
          <w:rFonts w:ascii="Arial" w:hAnsi="Arial" w:cs="Arial"/>
          <w:sz w:val="20"/>
          <w:highlight w:val="yellow"/>
        </w:rPr>
      </w:pPr>
    </w:p>
    <w:tbl>
      <w:tblPr>
        <w:tblW w:w="9660" w:type="dxa"/>
        <w:tblCellMar>
          <w:left w:w="70" w:type="dxa"/>
          <w:right w:w="70" w:type="dxa"/>
        </w:tblCellMar>
        <w:tblLook w:val="04A0" w:firstRow="1" w:lastRow="0" w:firstColumn="1" w:lastColumn="0" w:noHBand="0" w:noVBand="1"/>
      </w:tblPr>
      <w:tblGrid>
        <w:gridCol w:w="1301"/>
        <w:gridCol w:w="3572"/>
        <w:gridCol w:w="1525"/>
        <w:gridCol w:w="3116"/>
        <w:gridCol w:w="146"/>
      </w:tblGrid>
      <w:tr w:rsidR="004E3E1C" w:rsidRPr="004E3E1C" w14:paraId="6DE73DE1" w14:textId="77777777" w:rsidTr="004E3E1C">
        <w:trPr>
          <w:gridAfter w:val="1"/>
          <w:wAfter w:w="36" w:type="dxa"/>
          <w:trHeight w:val="645"/>
        </w:trPr>
        <w:tc>
          <w:tcPr>
            <w:tcW w:w="1300" w:type="dxa"/>
            <w:tcBorders>
              <w:top w:val="single" w:sz="8" w:space="0" w:color="auto"/>
              <w:left w:val="single" w:sz="8" w:space="0" w:color="auto"/>
              <w:bottom w:val="double" w:sz="6" w:space="0" w:color="auto"/>
              <w:right w:val="single" w:sz="8" w:space="0" w:color="auto"/>
            </w:tcBorders>
            <w:shd w:val="clear" w:color="auto" w:fill="auto"/>
            <w:noWrap/>
            <w:vAlign w:val="center"/>
            <w:hideMark/>
          </w:tcPr>
          <w:p w14:paraId="5DA882CB" w14:textId="77777777" w:rsidR="004E3E1C" w:rsidRPr="004E3E1C" w:rsidRDefault="004E3E1C" w:rsidP="004E3E1C">
            <w:pPr>
              <w:jc w:val="center"/>
              <w:rPr>
                <w:b/>
                <w:bCs/>
                <w:szCs w:val="24"/>
              </w:rPr>
            </w:pPr>
            <w:r w:rsidRPr="004E3E1C">
              <w:rPr>
                <w:b/>
                <w:bCs/>
                <w:szCs w:val="24"/>
              </w:rPr>
              <w:t>Označení</w:t>
            </w:r>
          </w:p>
        </w:tc>
        <w:tc>
          <w:tcPr>
            <w:tcW w:w="3639" w:type="dxa"/>
            <w:tcBorders>
              <w:top w:val="single" w:sz="8" w:space="0" w:color="auto"/>
              <w:left w:val="nil"/>
              <w:bottom w:val="double" w:sz="6" w:space="0" w:color="auto"/>
              <w:right w:val="single" w:sz="4" w:space="0" w:color="auto"/>
            </w:tcBorders>
            <w:shd w:val="clear" w:color="auto" w:fill="auto"/>
            <w:vAlign w:val="center"/>
            <w:hideMark/>
          </w:tcPr>
          <w:p w14:paraId="24AE9EC2" w14:textId="77777777" w:rsidR="004E3E1C" w:rsidRPr="004E3E1C" w:rsidRDefault="004E3E1C" w:rsidP="004E3E1C">
            <w:pPr>
              <w:rPr>
                <w:b/>
                <w:bCs/>
                <w:szCs w:val="24"/>
              </w:rPr>
            </w:pPr>
            <w:r w:rsidRPr="004E3E1C">
              <w:rPr>
                <w:b/>
                <w:bCs/>
                <w:szCs w:val="24"/>
              </w:rPr>
              <w:t>Specifikace okrajových podmínek</w:t>
            </w:r>
          </w:p>
        </w:tc>
        <w:tc>
          <w:tcPr>
            <w:tcW w:w="1536" w:type="dxa"/>
            <w:tcBorders>
              <w:top w:val="single" w:sz="8" w:space="0" w:color="auto"/>
              <w:left w:val="nil"/>
              <w:bottom w:val="double" w:sz="6" w:space="0" w:color="auto"/>
              <w:right w:val="single" w:sz="4" w:space="0" w:color="auto"/>
            </w:tcBorders>
            <w:shd w:val="clear" w:color="000000" w:fill="BFBFBF"/>
            <w:vAlign w:val="center"/>
            <w:hideMark/>
          </w:tcPr>
          <w:p w14:paraId="5A0D395D" w14:textId="77777777" w:rsidR="004E3E1C" w:rsidRPr="004E3E1C" w:rsidRDefault="004E3E1C" w:rsidP="004E3E1C">
            <w:pPr>
              <w:jc w:val="center"/>
              <w:rPr>
                <w:b/>
                <w:bCs/>
                <w:i/>
                <w:iCs/>
                <w:szCs w:val="24"/>
              </w:rPr>
            </w:pPr>
            <w:r w:rsidRPr="004E3E1C">
              <w:rPr>
                <w:b/>
                <w:bCs/>
                <w:i/>
                <w:iCs/>
                <w:szCs w:val="24"/>
              </w:rPr>
              <w:t>Měrná jednotka</w:t>
            </w:r>
          </w:p>
        </w:tc>
        <w:tc>
          <w:tcPr>
            <w:tcW w:w="3149" w:type="dxa"/>
            <w:tcBorders>
              <w:top w:val="single" w:sz="8" w:space="0" w:color="auto"/>
              <w:left w:val="nil"/>
              <w:bottom w:val="double" w:sz="6" w:space="0" w:color="auto"/>
              <w:right w:val="single" w:sz="8" w:space="0" w:color="auto"/>
            </w:tcBorders>
            <w:shd w:val="clear" w:color="000000" w:fill="BFBFBF"/>
            <w:vAlign w:val="center"/>
            <w:hideMark/>
          </w:tcPr>
          <w:p w14:paraId="485E8A2A" w14:textId="77777777" w:rsidR="004E3E1C" w:rsidRPr="004E3E1C" w:rsidRDefault="004E3E1C" w:rsidP="004E3E1C">
            <w:pPr>
              <w:jc w:val="center"/>
              <w:rPr>
                <w:b/>
                <w:bCs/>
                <w:i/>
                <w:iCs/>
                <w:szCs w:val="24"/>
              </w:rPr>
            </w:pPr>
            <w:r w:rsidRPr="004E3E1C">
              <w:rPr>
                <w:b/>
                <w:bCs/>
                <w:i/>
                <w:iCs/>
                <w:szCs w:val="24"/>
              </w:rPr>
              <w:t>Hodnota, poznámka, odkaz</w:t>
            </w:r>
          </w:p>
        </w:tc>
      </w:tr>
      <w:tr w:rsidR="004E3E1C" w:rsidRPr="004E3E1C" w14:paraId="5ADD0D9A" w14:textId="77777777" w:rsidTr="004E3E1C">
        <w:trPr>
          <w:gridAfter w:val="1"/>
          <w:wAfter w:w="36" w:type="dxa"/>
          <w:trHeight w:val="33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5B3DCBA9" w14:textId="77777777" w:rsidR="004E3E1C" w:rsidRPr="004E3E1C" w:rsidRDefault="004E3E1C" w:rsidP="004E3E1C">
            <w:pPr>
              <w:jc w:val="center"/>
              <w:rPr>
                <w:szCs w:val="24"/>
              </w:rPr>
            </w:pPr>
            <w:r w:rsidRPr="004E3E1C">
              <w:rPr>
                <w:szCs w:val="24"/>
              </w:rPr>
              <w:t>1</w:t>
            </w:r>
          </w:p>
        </w:tc>
        <w:tc>
          <w:tcPr>
            <w:tcW w:w="3639" w:type="dxa"/>
            <w:tcBorders>
              <w:top w:val="nil"/>
              <w:left w:val="nil"/>
              <w:bottom w:val="single" w:sz="4" w:space="0" w:color="auto"/>
              <w:right w:val="single" w:sz="4" w:space="0" w:color="auto"/>
            </w:tcBorders>
            <w:shd w:val="clear" w:color="000000" w:fill="BFBFBF"/>
            <w:vAlign w:val="center"/>
            <w:hideMark/>
          </w:tcPr>
          <w:p w14:paraId="6CBAF406" w14:textId="77777777" w:rsidR="004E3E1C" w:rsidRPr="004E3E1C" w:rsidRDefault="004E3E1C" w:rsidP="004E3E1C">
            <w:pPr>
              <w:rPr>
                <w:b/>
                <w:bCs/>
                <w:i/>
                <w:iCs/>
                <w:szCs w:val="24"/>
              </w:rPr>
            </w:pPr>
            <w:r w:rsidRPr="004E3E1C">
              <w:rPr>
                <w:b/>
                <w:bCs/>
                <w:i/>
                <w:iCs/>
                <w:szCs w:val="24"/>
              </w:rPr>
              <w:t>Výchozí údaje o spotřebě energie</w:t>
            </w:r>
          </w:p>
        </w:tc>
        <w:tc>
          <w:tcPr>
            <w:tcW w:w="1536" w:type="dxa"/>
            <w:tcBorders>
              <w:top w:val="nil"/>
              <w:left w:val="nil"/>
              <w:bottom w:val="single" w:sz="4" w:space="0" w:color="auto"/>
              <w:right w:val="single" w:sz="4" w:space="0" w:color="auto"/>
            </w:tcBorders>
            <w:shd w:val="clear" w:color="auto" w:fill="auto"/>
            <w:vAlign w:val="center"/>
            <w:hideMark/>
          </w:tcPr>
          <w:p w14:paraId="5B307E04" w14:textId="77777777" w:rsidR="004E3E1C" w:rsidRPr="004E3E1C" w:rsidRDefault="004E3E1C" w:rsidP="004E3E1C">
            <w:pPr>
              <w:jc w:val="center"/>
              <w:rPr>
                <w:szCs w:val="24"/>
              </w:rPr>
            </w:pPr>
            <w:r w:rsidRPr="004E3E1C">
              <w:rPr>
                <w:szCs w:val="24"/>
              </w:rPr>
              <w:t>GJ/rok</w:t>
            </w:r>
          </w:p>
        </w:tc>
        <w:tc>
          <w:tcPr>
            <w:tcW w:w="3149" w:type="dxa"/>
            <w:tcBorders>
              <w:top w:val="nil"/>
              <w:left w:val="nil"/>
              <w:bottom w:val="single" w:sz="4" w:space="0" w:color="auto"/>
              <w:right w:val="single" w:sz="8" w:space="0" w:color="auto"/>
            </w:tcBorders>
            <w:shd w:val="clear" w:color="auto" w:fill="auto"/>
            <w:vAlign w:val="center"/>
            <w:hideMark/>
          </w:tcPr>
          <w:p w14:paraId="6E5F58C2" w14:textId="77777777" w:rsidR="004E3E1C" w:rsidRPr="004E3E1C" w:rsidRDefault="004E3E1C" w:rsidP="004E3E1C">
            <w:pPr>
              <w:jc w:val="center"/>
              <w:rPr>
                <w:szCs w:val="24"/>
                <w:highlight w:val="yellow"/>
              </w:rPr>
            </w:pPr>
            <w:r w:rsidRPr="004E3E1C">
              <w:rPr>
                <w:szCs w:val="24"/>
                <w:highlight w:val="yellow"/>
              </w:rPr>
              <w:t> </w:t>
            </w:r>
          </w:p>
        </w:tc>
      </w:tr>
      <w:tr w:rsidR="004E3E1C" w:rsidRPr="004E3E1C" w14:paraId="317D53F6" w14:textId="77777777" w:rsidTr="004E3E1C">
        <w:trPr>
          <w:gridAfter w:val="1"/>
          <w:wAfter w:w="36" w:type="dxa"/>
          <w:trHeight w:val="63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6D5FA1FD" w14:textId="77777777" w:rsidR="004E3E1C" w:rsidRPr="004E3E1C" w:rsidRDefault="004E3E1C" w:rsidP="004E3E1C">
            <w:pPr>
              <w:jc w:val="center"/>
              <w:rPr>
                <w:szCs w:val="24"/>
              </w:rPr>
            </w:pPr>
            <w:r w:rsidRPr="004E3E1C">
              <w:rPr>
                <w:szCs w:val="24"/>
              </w:rPr>
              <w:t>2</w:t>
            </w:r>
          </w:p>
        </w:tc>
        <w:tc>
          <w:tcPr>
            <w:tcW w:w="3639" w:type="dxa"/>
            <w:tcBorders>
              <w:top w:val="nil"/>
              <w:left w:val="nil"/>
              <w:bottom w:val="single" w:sz="4" w:space="0" w:color="auto"/>
              <w:right w:val="single" w:sz="4" w:space="0" w:color="auto"/>
            </w:tcBorders>
            <w:shd w:val="clear" w:color="000000" w:fill="BFBFBF"/>
            <w:vAlign w:val="center"/>
            <w:hideMark/>
          </w:tcPr>
          <w:p w14:paraId="08D646F9" w14:textId="77777777" w:rsidR="004E3E1C" w:rsidRPr="004E3E1C" w:rsidRDefault="004E3E1C" w:rsidP="004E3E1C">
            <w:pPr>
              <w:rPr>
                <w:b/>
                <w:bCs/>
                <w:i/>
                <w:iCs/>
                <w:szCs w:val="24"/>
              </w:rPr>
            </w:pPr>
            <w:r w:rsidRPr="004E3E1C">
              <w:rPr>
                <w:b/>
                <w:bCs/>
                <w:i/>
                <w:iCs/>
                <w:szCs w:val="24"/>
              </w:rPr>
              <w:t>Provozní podmínky technických a technologických systémů</w:t>
            </w:r>
          </w:p>
        </w:tc>
        <w:tc>
          <w:tcPr>
            <w:tcW w:w="1536" w:type="dxa"/>
            <w:tcBorders>
              <w:top w:val="nil"/>
              <w:left w:val="nil"/>
              <w:bottom w:val="single" w:sz="4" w:space="0" w:color="auto"/>
              <w:right w:val="single" w:sz="4" w:space="0" w:color="auto"/>
            </w:tcBorders>
            <w:shd w:val="clear" w:color="auto" w:fill="auto"/>
            <w:vAlign w:val="center"/>
            <w:hideMark/>
          </w:tcPr>
          <w:p w14:paraId="1F6D6CD7" w14:textId="77777777" w:rsidR="004E3E1C" w:rsidRPr="004E3E1C" w:rsidRDefault="004E3E1C" w:rsidP="004E3E1C">
            <w:pPr>
              <w:jc w:val="center"/>
              <w:rPr>
                <w:szCs w:val="24"/>
              </w:rPr>
            </w:pPr>
            <w:r w:rsidRPr="004E3E1C">
              <w:rPr>
                <w:szCs w:val="24"/>
              </w:rPr>
              <w:t>hodiny/rok</w:t>
            </w:r>
          </w:p>
        </w:tc>
        <w:tc>
          <w:tcPr>
            <w:tcW w:w="3149" w:type="dxa"/>
            <w:tcBorders>
              <w:top w:val="nil"/>
              <w:left w:val="nil"/>
              <w:bottom w:val="single" w:sz="4" w:space="0" w:color="auto"/>
              <w:right w:val="single" w:sz="8" w:space="0" w:color="auto"/>
            </w:tcBorders>
            <w:shd w:val="clear" w:color="auto" w:fill="auto"/>
            <w:vAlign w:val="center"/>
            <w:hideMark/>
          </w:tcPr>
          <w:p w14:paraId="43F5384A" w14:textId="77777777" w:rsidR="004E3E1C" w:rsidRPr="004E3E1C" w:rsidRDefault="004E3E1C" w:rsidP="004E3E1C">
            <w:pPr>
              <w:jc w:val="center"/>
              <w:rPr>
                <w:szCs w:val="24"/>
                <w:highlight w:val="yellow"/>
              </w:rPr>
            </w:pPr>
            <w:r w:rsidRPr="004E3E1C">
              <w:rPr>
                <w:szCs w:val="24"/>
                <w:highlight w:val="yellow"/>
              </w:rPr>
              <w:t> </w:t>
            </w:r>
          </w:p>
        </w:tc>
      </w:tr>
      <w:tr w:rsidR="004E3E1C" w:rsidRPr="004E3E1C" w14:paraId="0269583F" w14:textId="77777777" w:rsidTr="004E3E1C">
        <w:trPr>
          <w:gridAfter w:val="1"/>
          <w:wAfter w:w="36" w:type="dxa"/>
          <w:trHeight w:val="31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300ADF7B" w14:textId="77777777" w:rsidR="004E3E1C" w:rsidRPr="004E3E1C" w:rsidRDefault="004E3E1C" w:rsidP="004E3E1C">
            <w:pPr>
              <w:jc w:val="center"/>
              <w:rPr>
                <w:szCs w:val="24"/>
              </w:rPr>
            </w:pPr>
            <w:r w:rsidRPr="004E3E1C">
              <w:rPr>
                <w:szCs w:val="24"/>
              </w:rPr>
              <w:t>3</w:t>
            </w:r>
          </w:p>
        </w:tc>
        <w:tc>
          <w:tcPr>
            <w:tcW w:w="3639" w:type="dxa"/>
            <w:tcBorders>
              <w:top w:val="nil"/>
              <w:left w:val="nil"/>
              <w:bottom w:val="single" w:sz="4" w:space="0" w:color="auto"/>
              <w:right w:val="single" w:sz="4" w:space="0" w:color="auto"/>
            </w:tcBorders>
            <w:shd w:val="clear" w:color="000000" w:fill="BFBFBF"/>
            <w:vAlign w:val="center"/>
            <w:hideMark/>
          </w:tcPr>
          <w:p w14:paraId="2C2C46BB" w14:textId="3EE2A403" w:rsidR="004E3E1C" w:rsidRPr="004E3E1C" w:rsidRDefault="004E3E1C" w:rsidP="004E3E1C">
            <w:pPr>
              <w:rPr>
                <w:b/>
                <w:bCs/>
                <w:i/>
                <w:iCs/>
                <w:szCs w:val="24"/>
              </w:rPr>
            </w:pPr>
            <w:r w:rsidRPr="004E3E1C">
              <w:rPr>
                <w:b/>
                <w:bCs/>
                <w:i/>
                <w:iCs/>
                <w:szCs w:val="24"/>
              </w:rPr>
              <w:t xml:space="preserve">Počet </w:t>
            </w:r>
            <w:r w:rsidR="0088792D" w:rsidRPr="0088792D">
              <w:rPr>
                <w:b/>
                <w:bCs/>
                <w:i/>
                <w:iCs/>
                <w:szCs w:val="24"/>
              </w:rPr>
              <w:t>zaměstnanců</w:t>
            </w:r>
          </w:p>
        </w:tc>
        <w:tc>
          <w:tcPr>
            <w:tcW w:w="1536" w:type="dxa"/>
            <w:tcBorders>
              <w:top w:val="nil"/>
              <w:left w:val="nil"/>
              <w:bottom w:val="single" w:sz="4" w:space="0" w:color="auto"/>
              <w:right w:val="single" w:sz="4" w:space="0" w:color="auto"/>
            </w:tcBorders>
            <w:shd w:val="clear" w:color="auto" w:fill="auto"/>
            <w:vAlign w:val="center"/>
            <w:hideMark/>
          </w:tcPr>
          <w:p w14:paraId="39A22DA1" w14:textId="77777777" w:rsidR="004E3E1C" w:rsidRPr="004E3E1C" w:rsidRDefault="004E3E1C" w:rsidP="004E3E1C">
            <w:pPr>
              <w:jc w:val="center"/>
              <w:rPr>
                <w:szCs w:val="24"/>
              </w:rPr>
            </w:pPr>
            <w:proofErr w:type="spellStart"/>
            <w:r w:rsidRPr="004E3E1C">
              <w:rPr>
                <w:szCs w:val="24"/>
              </w:rPr>
              <w:t>zam</w:t>
            </w:r>
            <w:proofErr w:type="spellEnd"/>
            <w:r w:rsidRPr="004E3E1C">
              <w:rPr>
                <w:szCs w:val="24"/>
              </w:rPr>
              <w:t>.</w:t>
            </w:r>
          </w:p>
        </w:tc>
        <w:tc>
          <w:tcPr>
            <w:tcW w:w="3149" w:type="dxa"/>
            <w:tcBorders>
              <w:top w:val="nil"/>
              <w:left w:val="nil"/>
              <w:bottom w:val="single" w:sz="4" w:space="0" w:color="auto"/>
              <w:right w:val="single" w:sz="8" w:space="0" w:color="auto"/>
            </w:tcBorders>
            <w:shd w:val="clear" w:color="000000" w:fill="FFFFFF"/>
            <w:vAlign w:val="center"/>
            <w:hideMark/>
          </w:tcPr>
          <w:p w14:paraId="1DBD4E16" w14:textId="77777777" w:rsidR="004E3E1C" w:rsidRPr="004E3E1C" w:rsidRDefault="004E3E1C" w:rsidP="004E3E1C">
            <w:pPr>
              <w:jc w:val="center"/>
              <w:rPr>
                <w:szCs w:val="24"/>
                <w:highlight w:val="yellow"/>
              </w:rPr>
            </w:pPr>
            <w:r w:rsidRPr="004E3E1C">
              <w:rPr>
                <w:szCs w:val="24"/>
                <w:highlight w:val="yellow"/>
              </w:rPr>
              <w:t>25</w:t>
            </w:r>
          </w:p>
        </w:tc>
      </w:tr>
      <w:tr w:rsidR="004E3E1C" w:rsidRPr="004E3E1C" w14:paraId="386CDD12" w14:textId="77777777" w:rsidTr="004E3E1C">
        <w:trPr>
          <w:gridAfter w:val="1"/>
          <w:wAfter w:w="36" w:type="dxa"/>
          <w:trHeight w:val="31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1E6B097C" w14:textId="77777777" w:rsidR="004E3E1C" w:rsidRPr="004E3E1C" w:rsidRDefault="004E3E1C" w:rsidP="004E3E1C">
            <w:pPr>
              <w:jc w:val="center"/>
              <w:rPr>
                <w:szCs w:val="24"/>
              </w:rPr>
            </w:pPr>
            <w:r w:rsidRPr="004E3E1C">
              <w:rPr>
                <w:szCs w:val="24"/>
              </w:rPr>
              <w:t>4</w:t>
            </w:r>
          </w:p>
        </w:tc>
        <w:tc>
          <w:tcPr>
            <w:tcW w:w="3639" w:type="dxa"/>
            <w:tcBorders>
              <w:top w:val="nil"/>
              <w:left w:val="nil"/>
              <w:bottom w:val="single" w:sz="4" w:space="0" w:color="auto"/>
              <w:right w:val="single" w:sz="4" w:space="0" w:color="auto"/>
            </w:tcBorders>
            <w:shd w:val="clear" w:color="000000" w:fill="BFBFBF"/>
            <w:vAlign w:val="center"/>
            <w:hideMark/>
          </w:tcPr>
          <w:p w14:paraId="0B578E0E" w14:textId="77777777" w:rsidR="004E3E1C" w:rsidRPr="004E3E1C" w:rsidRDefault="004E3E1C" w:rsidP="004E3E1C">
            <w:pPr>
              <w:rPr>
                <w:b/>
                <w:bCs/>
                <w:i/>
                <w:iCs/>
                <w:szCs w:val="24"/>
              </w:rPr>
            </w:pPr>
            <w:r w:rsidRPr="004E3E1C">
              <w:rPr>
                <w:b/>
                <w:bCs/>
                <w:i/>
                <w:iCs/>
                <w:szCs w:val="24"/>
              </w:rPr>
              <w:t>Diskontní činitel</w:t>
            </w:r>
          </w:p>
        </w:tc>
        <w:tc>
          <w:tcPr>
            <w:tcW w:w="1536" w:type="dxa"/>
            <w:tcBorders>
              <w:top w:val="nil"/>
              <w:left w:val="nil"/>
              <w:bottom w:val="single" w:sz="4" w:space="0" w:color="auto"/>
              <w:right w:val="single" w:sz="4" w:space="0" w:color="auto"/>
            </w:tcBorders>
            <w:shd w:val="clear" w:color="auto" w:fill="auto"/>
            <w:vAlign w:val="center"/>
            <w:hideMark/>
          </w:tcPr>
          <w:p w14:paraId="38F15573" w14:textId="77777777" w:rsidR="004E3E1C" w:rsidRPr="004E3E1C" w:rsidRDefault="004E3E1C" w:rsidP="004E3E1C">
            <w:pPr>
              <w:jc w:val="center"/>
              <w:rPr>
                <w:szCs w:val="24"/>
              </w:rPr>
            </w:pPr>
            <w:r w:rsidRPr="004E3E1C">
              <w:rPr>
                <w:szCs w:val="24"/>
              </w:rPr>
              <w:t>-</w:t>
            </w:r>
          </w:p>
        </w:tc>
        <w:tc>
          <w:tcPr>
            <w:tcW w:w="3149" w:type="dxa"/>
            <w:tcBorders>
              <w:top w:val="nil"/>
              <w:left w:val="nil"/>
              <w:bottom w:val="single" w:sz="4" w:space="0" w:color="auto"/>
              <w:right w:val="single" w:sz="8" w:space="0" w:color="auto"/>
            </w:tcBorders>
            <w:shd w:val="clear" w:color="auto" w:fill="auto"/>
            <w:vAlign w:val="center"/>
            <w:hideMark/>
          </w:tcPr>
          <w:p w14:paraId="1D67F69E" w14:textId="77777777" w:rsidR="004E3E1C" w:rsidRPr="004E3E1C" w:rsidRDefault="004E3E1C" w:rsidP="004E3E1C">
            <w:pPr>
              <w:jc w:val="center"/>
              <w:rPr>
                <w:szCs w:val="24"/>
                <w:highlight w:val="yellow"/>
              </w:rPr>
            </w:pPr>
            <w:r w:rsidRPr="004E3E1C">
              <w:rPr>
                <w:szCs w:val="24"/>
                <w:highlight w:val="yellow"/>
              </w:rPr>
              <w:t>1,04</w:t>
            </w:r>
          </w:p>
        </w:tc>
      </w:tr>
      <w:tr w:rsidR="004E3E1C" w:rsidRPr="004E3E1C" w14:paraId="0B707DAE" w14:textId="77777777" w:rsidTr="004E3E1C">
        <w:trPr>
          <w:gridAfter w:val="1"/>
          <w:wAfter w:w="36" w:type="dxa"/>
          <w:trHeight w:val="31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4369D4EE" w14:textId="77777777" w:rsidR="004E3E1C" w:rsidRPr="004E3E1C" w:rsidRDefault="004E3E1C" w:rsidP="004E3E1C">
            <w:pPr>
              <w:jc w:val="center"/>
              <w:rPr>
                <w:szCs w:val="24"/>
              </w:rPr>
            </w:pPr>
            <w:r w:rsidRPr="004E3E1C">
              <w:rPr>
                <w:szCs w:val="24"/>
              </w:rPr>
              <w:t>5</w:t>
            </w:r>
          </w:p>
        </w:tc>
        <w:tc>
          <w:tcPr>
            <w:tcW w:w="3639" w:type="dxa"/>
            <w:tcBorders>
              <w:top w:val="nil"/>
              <w:left w:val="nil"/>
              <w:bottom w:val="single" w:sz="4" w:space="0" w:color="auto"/>
              <w:right w:val="single" w:sz="4" w:space="0" w:color="auto"/>
            </w:tcBorders>
            <w:shd w:val="clear" w:color="000000" w:fill="BFBFBF"/>
            <w:vAlign w:val="center"/>
            <w:hideMark/>
          </w:tcPr>
          <w:p w14:paraId="4E1A7CAF" w14:textId="77777777" w:rsidR="004E3E1C" w:rsidRPr="004E3E1C" w:rsidRDefault="004E3E1C" w:rsidP="004E3E1C">
            <w:pPr>
              <w:rPr>
                <w:b/>
                <w:bCs/>
                <w:i/>
                <w:iCs/>
                <w:szCs w:val="24"/>
              </w:rPr>
            </w:pPr>
            <w:r w:rsidRPr="004E3E1C">
              <w:rPr>
                <w:b/>
                <w:bCs/>
                <w:i/>
                <w:iCs/>
                <w:szCs w:val="24"/>
              </w:rPr>
              <w:t>Doba hodnocení</w:t>
            </w:r>
          </w:p>
        </w:tc>
        <w:tc>
          <w:tcPr>
            <w:tcW w:w="1536" w:type="dxa"/>
            <w:tcBorders>
              <w:top w:val="nil"/>
              <w:left w:val="nil"/>
              <w:bottom w:val="single" w:sz="4" w:space="0" w:color="auto"/>
              <w:right w:val="single" w:sz="4" w:space="0" w:color="auto"/>
            </w:tcBorders>
            <w:shd w:val="clear" w:color="auto" w:fill="auto"/>
            <w:vAlign w:val="center"/>
            <w:hideMark/>
          </w:tcPr>
          <w:p w14:paraId="692E37B0" w14:textId="77777777" w:rsidR="004E3E1C" w:rsidRPr="004E3E1C" w:rsidRDefault="004E3E1C" w:rsidP="004E3E1C">
            <w:pPr>
              <w:jc w:val="center"/>
              <w:rPr>
                <w:szCs w:val="24"/>
              </w:rPr>
            </w:pPr>
            <w:r w:rsidRPr="004E3E1C">
              <w:rPr>
                <w:szCs w:val="24"/>
              </w:rPr>
              <w:t>roky</w:t>
            </w:r>
          </w:p>
        </w:tc>
        <w:tc>
          <w:tcPr>
            <w:tcW w:w="3149" w:type="dxa"/>
            <w:tcBorders>
              <w:top w:val="nil"/>
              <w:left w:val="nil"/>
              <w:bottom w:val="single" w:sz="4" w:space="0" w:color="auto"/>
              <w:right w:val="single" w:sz="8" w:space="0" w:color="auto"/>
            </w:tcBorders>
            <w:shd w:val="clear" w:color="auto" w:fill="auto"/>
            <w:vAlign w:val="center"/>
            <w:hideMark/>
          </w:tcPr>
          <w:p w14:paraId="2D1B4D48" w14:textId="77777777" w:rsidR="004E3E1C" w:rsidRPr="004E3E1C" w:rsidRDefault="004E3E1C" w:rsidP="004E3E1C">
            <w:pPr>
              <w:jc w:val="center"/>
              <w:rPr>
                <w:szCs w:val="24"/>
                <w:highlight w:val="yellow"/>
              </w:rPr>
            </w:pPr>
            <w:r w:rsidRPr="004E3E1C">
              <w:rPr>
                <w:szCs w:val="24"/>
                <w:highlight w:val="yellow"/>
              </w:rPr>
              <w:t>20</w:t>
            </w:r>
          </w:p>
        </w:tc>
      </w:tr>
      <w:tr w:rsidR="004E3E1C" w:rsidRPr="004E3E1C" w14:paraId="5387BC14" w14:textId="77777777" w:rsidTr="004E3E1C">
        <w:trPr>
          <w:gridAfter w:val="1"/>
          <w:wAfter w:w="36" w:type="dxa"/>
          <w:trHeight w:val="63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75922A5D" w14:textId="77777777" w:rsidR="004E3E1C" w:rsidRPr="004E3E1C" w:rsidRDefault="004E3E1C" w:rsidP="004E3E1C">
            <w:pPr>
              <w:jc w:val="center"/>
              <w:rPr>
                <w:szCs w:val="24"/>
              </w:rPr>
            </w:pPr>
            <w:r w:rsidRPr="004E3E1C">
              <w:rPr>
                <w:szCs w:val="24"/>
              </w:rPr>
              <w:t>6</w:t>
            </w:r>
          </w:p>
        </w:tc>
        <w:tc>
          <w:tcPr>
            <w:tcW w:w="3639" w:type="dxa"/>
            <w:tcBorders>
              <w:top w:val="nil"/>
              <w:left w:val="nil"/>
              <w:bottom w:val="single" w:sz="4" w:space="0" w:color="auto"/>
              <w:right w:val="single" w:sz="4" w:space="0" w:color="auto"/>
            </w:tcBorders>
            <w:shd w:val="clear" w:color="000000" w:fill="BFBFBF"/>
            <w:vAlign w:val="center"/>
            <w:hideMark/>
          </w:tcPr>
          <w:p w14:paraId="03702DCC" w14:textId="77777777" w:rsidR="004E3E1C" w:rsidRPr="004E3E1C" w:rsidRDefault="004E3E1C" w:rsidP="004E3E1C">
            <w:pPr>
              <w:rPr>
                <w:b/>
                <w:bCs/>
                <w:i/>
                <w:iCs/>
                <w:szCs w:val="24"/>
              </w:rPr>
            </w:pPr>
            <w:r w:rsidRPr="004E3E1C">
              <w:rPr>
                <w:b/>
                <w:bCs/>
                <w:i/>
                <w:iCs/>
                <w:szCs w:val="24"/>
              </w:rPr>
              <w:t>Cenová hladina výrobků, materiálu a prací</w:t>
            </w:r>
          </w:p>
        </w:tc>
        <w:tc>
          <w:tcPr>
            <w:tcW w:w="1536" w:type="dxa"/>
            <w:tcBorders>
              <w:top w:val="nil"/>
              <w:left w:val="nil"/>
              <w:bottom w:val="single" w:sz="4" w:space="0" w:color="auto"/>
              <w:right w:val="single" w:sz="4" w:space="0" w:color="auto"/>
            </w:tcBorders>
            <w:shd w:val="clear" w:color="auto" w:fill="auto"/>
            <w:vAlign w:val="center"/>
            <w:hideMark/>
          </w:tcPr>
          <w:p w14:paraId="01998FE7" w14:textId="77777777" w:rsidR="004E3E1C" w:rsidRPr="004E3E1C" w:rsidRDefault="004E3E1C" w:rsidP="004E3E1C">
            <w:pPr>
              <w:jc w:val="center"/>
              <w:rPr>
                <w:szCs w:val="24"/>
              </w:rPr>
            </w:pPr>
            <w:r w:rsidRPr="004E3E1C">
              <w:rPr>
                <w:szCs w:val="24"/>
              </w:rPr>
              <w:t>měsíc/r</w:t>
            </w:r>
          </w:p>
        </w:tc>
        <w:tc>
          <w:tcPr>
            <w:tcW w:w="3149" w:type="dxa"/>
            <w:tcBorders>
              <w:top w:val="nil"/>
              <w:left w:val="nil"/>
              <w:bottom w:val="single" w:sz="4" w:space="0" w:color="auto"/>
              <w:right w:val="single" w:sz="8" w:space="0" w:color="auto"/>
            </w:tcBorders>
            <w:shd w:val="clear" w:color="auto" w:fill="auto"/>
            <w:vAlign w:val="center"/>
            <w:hideMark/>
          </w:tcPr>
          <w:p w14:paraId="7B324B82" w14:textId="77777777" w:rsidR="004E3E1C" w:rsidRPr="004E3E1C" w:rsidRDefault="004E3E1C" w:rsidP="004E3E1C">
            <w:pPr>
              <w:jc w:val="center"/>
              <w:rPr>
                <w:szCs w:val="24"/>
                <w:highlight w:val="yellow"/>
              </w:rPr>
            </w:pPr>
            <w:r w:rsidRPr="004E3E1C">
              <w:rPr>
                <w:szCs w:val="24"/>
                <w:highlight w:val="yellow"/>
              </w:rPr>
              <w:t xml:space="preserve"> ---</w:t>
            </w:r>
          </w:p>
        </w:tc>
      </w:tr>
      <w:tr w:rsidR="004E3E1C" w:rsidRPr="004E3E1C" w14:paraId="3FDC7AFA" w14:textId="77777777" w:rsidTr="004E3E1C">
        <w:trPr>
          <w:gridAfter w:val="1"/>
          <w:wAfter w:w="36" w:type="dxa"/>
          <w:trHeight w:val="31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19472867" w14:textId="77777777" w:rsidR="004E3E1C" w:rsidRPr="004E3E1C" w:rsidRDefault="004E3E1C" w:rsidP="004E3E1C">
            <w:pPr>
              <w:jc w:val="center"/>
              <w:rPr>
                <w:szCs w:val="24"/>
              </w:rPr>
            </w:pPr>
            <w:r w:rsidRPr="004E3E1C">
              <w:rPr>
                <w:szCs w:val="24"/>
              </w:rPr>
              <w:t>7</w:t>
            </w:r>
          </w:p>
        </w:tc>
        <w:tc>
          <w:tcPr>
            <w:tcW w:w="3639" w:type="dxa"/>
            <w:tcBorders>
              <w:top w:val="nil"/>
              <w:left w:val="nil"/>
              <w:bottom w:val="single" w:sz="4" w:space="0" w:color="auto"/>
              <w:right w:val="single" w:sz="4" w:space="0" w:color="auto"/>
            </w:tcBorders>
            <w:shd w:val="clear" w:color="000000" w:fill="BFBFBF"/>
            <w:vAlign w:val="center"/>
            <w:hideMark/>
          </w:tcPr>
          <w:p w14:paraId="59E5C8CA" w14:textId="77777777" w:rsidR="004E3E1C" w:rsidRPr="004E3E1C" w:rsidRDefault="004E3E1C" w:rsidP="004E3E1C">
            <w:pPr>
              <w:rPr>
                <w:b/>
                <w:bCs/>
                <w:i/>
                <w:iCs/>
                <w:szCs w:val="24"/>
              </w:rPr>
            </w:pPr>
            <w:r w:rsidRPr="004E3E1C">
              <w:rPr>
                <w:b/>
                <w:bCs/>
                <w:i/>
                <w:iCs/>
                <w:szCs w:val="24"/>
              </w:rPr>
              <w:t>Cena el. energie (bez DPH)</w:t>
            </w:r>
          </w:p>
        </w:tc>
        <w:tc>
          <w:tcPr>
            <w:tcW w:w="1536" w:type="dxa"/>
            <w:tcBorders>
              <w:top w:val="nil"/>
              <w:left w:val="nil"/>
              <w:bottom w:val="single" w:sz="4" w:space="0" w:color="auto"/>
              <w:right w:val="single" w:sz="4" w:space="0" w:color="auto"/>
            </w:tcBorders>
            <w:shd w:val="clear" w:color="auto" w:fill="auto"/>
            <w:vAlign w:val="center"/>
            <w:hideMark/>
          </w:tcPr>
          <w:p w14:paraId="5F54D143" w14:textId="77777777" w:rsidR="004E3E1C" w:rsidRPr="004E3E1C" w:rsidRDefault="004E3E1C" w:rsidP="004E3E1C">
            <w:pPr>
              <w:jc w:val="center"/>
              <w:rPr>
                <w:szCs w:val="24"/>
              </w:rPr>
            </w:pPr>
            <w:r w:rsidRPr="004E3E1C">
              <w:rPr>
                <w:szCs w:val="24"/>
              </w:rPr>
              <w:t>Kč/kWh</w:t>
            </w:r>
          </w:p>
        </w:tc>
        <w:tc>
          <w:tcPr>
            <w:tcW w:w="3149" w:type="dxa"/>
            <w:tcBorders>
              <w:top w:val="nil"/>
              <w:left w:val="nil"/>
              <w:bottom w:val="single" w:sz="4" w:space="0" w:color="auto"/>
              <w:right w:val="single" w:sz="8" w:space="0" w:color="auto"/>
            </w:tcBorders>
            <w:shd w:val="clear" w:color="auto" w:fill="auto"/>
            <w:vAlign w:val="center"/>
            <w:hideMark/>
          </w:tcPr>
          <w:p w14:paraId="53ECD60C" w14:textId="77777777" w:rsidR="004E3E1C" w:rsidRPr="004E3E1C" w:rsidRDefault="004E3E1C" w:rsidP="004E3E1C">
            <w:pPr>
              <w:jc w:val="center"/>
              <w:rPr>
                <w:szCs w:val="24"/>
                <w:highlight w:val="yellow"/>
              </w:rPr>
            </w:pPr>
            <w:r w:rsidRPr="004E3E1C">
              <w:rPr>
                <w:szCs w:val="24"/>
                <w:highlight w:val="yellow"/>
              </w:rPr>
              <w:t> </w:t>
            </w:r>
          </w:p>
        </w:tc>
      </w:tr>
      <w:tr w:rsidR="004E3E1C" w:rsidRPr="004E3E1C" w14:paraId="5D139FC7" w14:textId="77777777" w:rsidTr="004E3E1C">
        <w:trPr>
          <w:gridAfter w:val="1"/>
          <w:wAfter w:w="36" w:type="dxa"/>
          <w:trHeight w:val="63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0866A2E3" w14:textId="77777777" w:rsidR="004E3E1C" w:rsidRPr="004E3E1C" w:rsidRDefault="004E3E1C" w:rsidP="004E3E1C">
            <w:pPr>
              <w:jc w:val="center"/>
              <w:rPr>
                <w:szCs w:val="24"/>
              </w:rPr>
            </w:pPr>
            <w:r w:rsidRPr="004E3E1C">
              <w:rPr>
                <w:szCs w:val="24"/>
              </w:rPr>
              <w:t>8</w:t>
            </w:r>
          </w:p>
        </w:tc>
        <w:tc>
          <w:tcPr>
            <w:tcW w:w="3639" w:type="dxa"/>
            <w:tcBorders>
              <w:top w:val="nil"/>
              <w:left w:val="nil"/>
              <w:bottom w:val="single" w:sz="4" w:space="0" w:color="auto"/>
              <w:right w:val="single" w:sz="4" w:space="0" w:color="auto"/>
            </w:tcBorders>
            <w:shd w:val="clear" w:color="000000" w:fill="BFBFBF"/>
            <w:vAlign w:val="center"/>
            <w:hideMark/>
          </w:tcPr>
          <w:p w14:paraId="64839EAD" w14:textId="77777777" w:rsidR="004E3E1C" w:rsidRPr="004E3E1C" w:rsidRDefault="004E3E1C" w:rsidP="004E3E1C">
            <w:pPr>
              <w:rPr>
                <w:b/>
                <w:bCs/>
                <w:i/>
                <w:iCs/>
                <w:szCs w:val="24"/>
              </w:rPr>
            </w:pPr>
            <w:r w:rsidRPr="004E3E1C">
              <w:rPr>
                <w:b/>
                <w:bCs/>
                <w:i/>
                <w:iCs/>
                <w:szCs w:val="24"/>
              </w:rPr>
              <w:t xml:space="preserve">Cena dodávkového tepla            </w:t>
            </w:r>
            <w:proofErr w:type="gramStart"/>
            <w:r w:rsidRPr="004E3E1C">
              <w:rPr>
                <w:b/>
                <w:bCs/>
                <w:i/>
                <w:iCs/>
                <w:szCs w:val="24"/>
              </w:rPr>
              <w:t xml:space="preserve">   (</w:t>
            </w:r>
            <w:proofErr w:type="gramEnd"/>
            <w:r w:rsidRPr="004E3E1C">
              <w:rPr>
                <w:b/>
                <w:bCs/>
                <w:i/>
                <w:iCs/>
                <w:szCs w:val="24"/>
              </w:rPr>
              <w:t>bez DPH)</w:t>
            </w:r>
          </w:p>
        </w:tc>
        <w:tc>
          <w:tcPr>
            <w:tcW w:w="1536" w:type="dxa"/>
            <w:tcBorders>
              <w:top w:val="nil"/>
              <w:left w:val="nil"/>
              <w:bottom w:val="single" w:sz="4" w:space="0" w:color="auto"/>
              <w:right w:val="single" w:sz="4" w:space="0" w:color="auto"/>
            </w:tcBorders>
            <w:shd w:val="clear" w:color="auto" w:fill="auto"/>
            <w:vAlign w:val="center"/>
            <w:hideMark/>
          </w:tcPr>
          <w:p w14:paraId="286B463D" w14:textId="77777777" w:rsidR="004E3E1C" w:rsidRPr="004E3E1C" w:rsidRDefault="004E3E1C" w:rsidP="004E3E1C">
            <w:pPr>
              <w:jc w:val="center"/>
              <w:rPr>
                <w:szCs w:val="24"/>
              </w:rPr>
            </w:pPr>
            <w:r w:rsidRPr="004E3E1C">
              <w:rPr>
                <w:szCs w:val="24"/>
              </w:rPr>
              <w:t>Kč/GJ</w:t>
            </w:r>
          </w:p>
        </w:tc>
        <w:tc>
          <w:tcPr>
            <w:tcW w:w="3149" w:type="dxa"/>
            <w:tcBorders>
              <w:top w:val="nil"/>
              <w:left w:val="nil"/>
              <w:bottom w:val="single" w:sz="4" w:space="0" w:color="auto"/>
              <w:right w:val="single" w:sz="8" w:space="0" w:color="auto"/>
            </w:tcBorders>
            <w:shd w:val="clear" w:color="auto" w:fill="auto"/>
            <w:vAlign w:val="center"/>
            <w:hideMark/>
          </w:tcPr>
          <w:p w14:paraId="36726183" w14:textId="77777777" w:rsidR="004E3E1C" w:rsidRPr="004E3E1C" w:rsidRDefault="004E3E1C" w:rsidP="004E3E1C">
            <w:pPr>
              <w:jc w:val="center"/>
              <w:rPr>
                <w:szCs w:val="24"/>
                <w:highlight w:val="yellow"/>
              </w:rPr>
            </w:pPr>
            <w:r w:rsidRPr="004E3E1C">
              <w:rPr>
                <w:szCs w:val="24"/>
                <w:highlight w:val="yellow"/>
              </w:rPr>
              <w:t> </w:t>
            </w:r>
          </w:p>
        </w:tc>
      </w:tr>
      <w:tr w:rsidR="004E3E1C" w:rsidRPr="004E3E1C" w14:paraId="41668A29" w14:textId="77777777" w:rsidTr="004E3E1C">
        <w:trPr>
          <w:gridAfter w:val="1"/>
          <w:wAfter w:w="36" w:type="dxa"/>
          <w:trHeight w:val="31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54E5702E" w14:textId="77777777" w:rsidR="004E3E1C" w:rsidRPr="004E3E1C" w:rsidRDefault="004E3E1C" w:rsidP="004E3E1C">
            <w:pPr>
              <w:jc w:val="center"/>
              <w:rPr>
                <w:szCs w:val="24"/>
              </w:rPr>
            </w:pPr>
            <w:r w:rsidRPr="004E3E1C">
              <w:rPr>
                <w:szCs w:val="24"/>
              </w:rPr>
              <w:t>9</w:t>
            </w:r>
          </w:p>
        </w:tc>
        <w:tc>
          <w:tcPr>
            <w:tcW w:w="3639" w:type="dxa"/>
            <w:tcBorders>
              <w:top w:val="nil"/>
              <w:left w:val="nil"/>
              <w:bottom w:val="single" w:sz="4" w:space="0" w:color="auto"/>
              <w:right w:val="single" w:sz="4" w:space="0" w:color="auto"/>
            </w:tcBorders>
            <w:shd w:val="clear" w:color="000000" w:fill="BFBFBF"/>
            <w:vAlign w:val="center"/>
            <w:hideMark/>
          </w:tcPr>
          <w:p w14:paraId="010D7B38" w14:textId="77777777" w:rsidR="004E3E1C" w:rsidRPr="004E3E1C" w:rsidRDefault="004E3E1C" w:rsidP="004E3E1C">
            <w:pPr>
              <w:rPr>
                <w:b/>
                <w:bCs/>
                <w:i/>
                <w:iCs/>
                <w:szCs w:val="24"/>
              </w:rPr>
            </w:pPr>
            <w:r w:rsidRPr="004E3E1C">
              <w:rPr>
                <w:b/>
                <w:bCs/>
                <w:i/>
                <w:iCs/>
                <w:szCs w:val="24"/>
              </w:rPr>
              <w:t>Cena dřeva (bez DPH)</w:t>
            </w:r>
          </w:p>
        </w:tc>
        <w:tc>
          <w:tcPr>
            <w:tcW w:w="1536" w:type="dxa"/>
            <w:tcBorders>
              <w:top w:val="nil"/>
              <w:left w:val="nil"/>
              <w:bottom w:val="single" w:sz="4" w:space="0" w:color="auto"/>
              <w:right w:val="single" w:sz="4" w:space="0" w:color="auto"/>
            </w:tcBorders>
            <w:shd w:val="clear" w:color="auto" w:fill="auto"/>
            <w:vAlign w:val="center"/>
            <w:hideMark/>
          </w:tcPr>
          <w:p w14:paraId="7D3CB309" w14:textId="77777777" w:rsidR="004E3E1C" w:rsidRPr="004E3E1C" w:rsidRDefault="004E3E1C" w:rsidP="004E3E1C">
            <w:pPr>
              <w:jc w:val="center"/>
              <w:rPr>
                <w:szCs w:val="24"/>
              </w:rPr>
            </w:pPr>
            <w:r w:rsidRPr="004E3E1C">
              <w:rPr>
                <w:szCs w:val="24"/>
              </w:rPr>
              <w:t>Kč/t</w:t>
            </w:r>
          </w:p>
        </w:tc>
        <w:tc>
          <w:tcPr>
            <w:tcW w:w="3149" w:type="dxa"/>
            <w:tcBorders>
              <w:top w:val="nil"/>
              <w:left w:val="nil"/>
              <w:bottom w:val="single" w:sz="4" w:space="0" w:color="auto"/>
              <w:right w:val="single" w:sz="8" w:space="0" w:color="auto"/>
            </w:tcBorders>
            <w:shd w:val="clear" w:color="auto" w:fill="auto"/>
            <w:vAlign w:val="center"/>
            <w:hideMark/>
          </w:tcPr>
          <w:p w14:paraId="1CAD5A1B" w14:textId="77777777" w:rsidR="004E3E1C" w:rsidRPr="004E3E1C" w:rsidRDefault="004E3E1C" w:rsidP="004E3E1C">
            <w:pPr>
              <w:jc w:val="center"/>
              <w:rPr>
                <w:szCs w:val="24"/>
                <w:highlight w:val="yellow"/>
              </w:rPr>
            </w:pPr>
            <w:r w:rsidRPr="004E3E1C">
              <w:rPr>
                <w:szCs w:val="24"/>
                <w:highlight w:val="yellow"/>
              </w:rPr>
              <w:t xml:space="preserve"> ---</w:t>
            </w:r>
          </w:p>
        </w:tc>
      </w:tr>
      <w:tr w:rsidR="004E3E1C" w:rsidRPr="004E3E1C" w14:paraId="11A13687" w14:textId="77777777" w:rsidTr="004E3E1C">
        <w:trPr>
          <w:gridAfter w:val="1"/>
          <w:wAfter w:w="36" w:type="dxa"/>
          <w:trHeight w:val="63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15CF2442" w14:textId="77777777" w:rsidR="004E3E1C" w:rsidRPr="004E3E1C" w:rsidRDefault="004E3E1C" w:rsidP="004E3E1C">
            <w:pPr>
              <w:jc w:val="center"/>
              <w:rPr>
                <w:szCs w:val="24"/>
              </w:rPr>
            </w:pPr>
            <w:r w:rsidRPr="004E3E1C">
              <w:rPr>
                <w:szCs w:val="24"/>
              </w:rPr>
              <w:t>10</w:t>
            </w:r>
          </w:p>
        </w:tc>
        <w:tc>
          <w:tcPr>
            <w:tcW w:w="3639" w:type="dxa"/>
            <w:tcBorders>
              <w:top w:val="nil"/>
              <w:left w:val="nil"/>
              <w:bottom w:val="single" w:sz="4" w:space="0" w:color="auto"/>
              <w:right w:val="single" w:sz="4" w:space="0" w:color="auto"/>
            </w:tcBorders>
            <w:shd w:val="clear" w:color="000000" w:fill="BFBFBF"/>
            <w:vAlign w:val="center"/>
            <w:hideMark/>
          </w:tcPr>
          <w:p w14:paraId="46AEB7E4" w14:textId="77777777" w:rsidR="004E3E1C" w:rsidRPr="004E3E1C" w:rsidRDefault="004E3E1C" w:rsidP="004E3E1C">
            <w:pPr>
              <w:rPr>
                <w:b/>
                <w:bCs/>
                <w:i/>
                <w:iCs/>
                <w:szCs w:val="24"/>
              </w:rPr>
            </w:pPr>
            <w:r w:rsidRPr="004E3E1C">
              <w:rPr>
                <w:b/>
                <w:bCs/>
                <w:i/>
                <w:iCs/>
                <w:szCs w:val="24"/>
              </w:rPr>
              <w:t>Cena ostatních paliv a energie (propan)</w:t>
            </w:r>
          </w:p>
        </w:tc>
        <w:tc>
          <w:tcPr>
            <w:tcW w:w="1536" w:type="dxa"/>
            <w:tcBorders>
              <w:top w:val="nil"/>
              <w:left w:val="nil"/>
              <w:bottom w:val="single" w:sz="4" w:space="0" w:color="auto"/>
              <w:right w:val="single" w:sz="4" w:space="0" w:color="auto"/>
            </w:tcBorders>
            <w:shd w:val="clear" w:color="auto" w:fill="auto"/>
            <w:vAlign w:val="center"/>
            <w:hideMark/>
          </w:tcPr>
          <w:p w14:paraId="37D17D58" w14:textId="77777777" w:rsidR="004E3E1C" w:rsidRPr="004E3E1C" w:rsidRDefault="004E3E1C" w:rsidP="004E3E1C">
            <w:pPr>
              <w:jc w:val="center"/>
              <w:rPr>
                <w:szCs w:val="24"/>
              </w:rPr>
            </w:pPr>
            <w:r w:rsidRPr="004E3E1C">
              <w:rPr>
                <w:szCs w:val="24"/>
              </w:rPr>
              <w:t>Kč/kWh</w:t>
            </w:r>
          </w:p>
        </w:tc>
        <w:tc>
          <w:tcPr>
            <w:tcW w:w="3149" w:type="dxa"/>
            <w:tcBorders>
              <w:top w:val="nil"/>
              <w:left w:val="nil"/>
              <w:bottom w:val="single" w:sz="4" w:space="0" w:color="auto"/>
              <w:right w:val="single" w:sz="8" w:space="0" w:color="auto"/>
            </w:tcBorders>
            <w:shd w:val="clear" w:color="auto" w:fill="auto"/>
            <w:vAlign w:val="center"/>
            <w:hideMark/>
          </w:tcPr>
          <w:p w14:paraId="7AC278CC" w14:textId="77777777" w:rsidR="004E3E1C" w:rsidRPr="004E3E1C" w:rsidRDefault="004E3E1C" w:rsidP="004E3E1C">
            <w:pPr>
              <w:jc w:val="center"/>
              <w:rPr>
                <w:szCs w:val="24"/>
                <w:highlight w:val="yellow"/>
              </w:rPr>
            </w:pPr>
            <w:r w:rsidRPr="004E3E1C">
              <w:rPr>
                <w:szCs w:val="24"/>
                <w:highlight w:val="yellow"/>
              </w:rPr>
              <w:t> </w:t>
            </w:r>
          </w:p>
        </w:tc>
      </w:tr>
      <w:tr w:rsidR="004E3E1C" w:rsidRPr="004E3E1C" w14:paraId="1FEE1457" w14:textId="77777777" w:rsidTr="004E3E1C">
        <w:trPr>
          <w:gridAfter w:val="1"/>
          <w:wAfter w:w="36" w:type="dxa"/>
          <w:trHeight w:val="31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70B59BCD" w14:textId="77777777" w:rsidR="004E3E1C" w:rsidRPr="004E3E1C" w:rsidRDefault="004E3E1C" w:rsidP="004E3E1C">
            <w:pPr>
              <w:jc w:val="center"/>
              <w:rPr>
                <w:szCs w:val="24"/>
              </w:rPr>
            </w:pPr>
            <w:r w:rsidRPr="004E3E1C">
              <w:rPr>
                <w:szCs w:val="24"/>
              </w:rPr>
              <w:t>11</w:t>
            </w:r>
          </w:p>
        </w:tc>
        <w:tc>
          <w:tcPr>
            <w:tcW w:w="3639" w:type="dxa"/>
            <w:tcBorders>
              <w:top w:val="nil"/>
              <w:left w:val="nil"/>
              <w:bottom w:val="single" w:sz="4" w:space="0" w:color="auto"/>
              <w:right w:val="single" w:sz="4" w:space="0" w:color="auto"/>
            </w:tcBorders>
            <w:shd w:val="clear" w:color="000000" w:fill="BFBFBF"/>
            <w:vAlign w:val="center"/>
            <w:hideMark/>
          </w:tcPr>
          <w:p w14:paraId="0227019C" w14:textId="77777777" w:rsidR="004E3E1C" w:rsidRPr="004E3E1C" w:rsidRDefault="004E3E1C" w:rsidP="004E3E1C">
            <w:pPr>
              <w:rPr>
                <w:b/>
                <w:bCs/>
                <w:i/>
                <w:iCs/>
                <w:szCs w:val="24"/>
              </w:rPr>
            </w:pPr>
            <w:r w:rsidRPr="004E3E1C">
              <w:rPr>
                <w:b/>
                <w:bCs/>
                <w:i/>
                <w:iCs/>
                <w:szCs w:val="24"/>
              </w:rPr>
              <w:t>Cena vody (bez DPH)</w:t>
            </w:r>
          </w:p>
        </w:tc>
        <w:tc>
          <w:tcPr>
            <w:tcW w:w="1536" w:type="dxa"/>
            <w:tcBorders>
              <w:top w:val="nil"/>
              <w:left w:val="nil"/>
              <w:bottom w:val="single" w:sz="4" w:space="0" w:color="auto"/>
              <w:right w:val="single" w:sz="4" w:space="0" w:color="auto"/>
            </w:tcBorders>
            <w:shd w:val="clear" w:color="auto" w:fill="auto"/>
            <w:vAlign w:val="center"/>
            <w:hideMark/>
          </w:tcPr>
          <w:p w14:paraId="2D757425" w14:textId="77777777" w:rsidR="004E3E1C" w:rsidRPr="004E3E1C" w:rsidRDefault="004E3E1C" w:rsidP="004E3E1C">
            <w:pPr>
              <w:jc w:val="center"/>
              <w:rPr>
                <w:szCs w:val="24"/>
              </w:rPr>
            </w:pPr>
            <w:r w:rsidRPr="004E3E1C">
              <w:rPr>
                <w:szCs w:val="24"/>
              </w:rPr>
              <w:t>Kč/m-³</w:t>
            </w:r>
          </w:p>
        </w:tc>
        <w:tc>
          <w:tcPr>
            <w:tcW w:w="3149" w:type="dxa"/>
            <w:tcBorders>
              <w:top w:val="nil"/>
              <w:left w:val="nil"/>
              <w:bottom w:val="single" w:sz="4" w:space="0" w:color="auto"/>
              <w:right w:val="single" w:sz="8" w:space="0" w:color="auto"/>
            </w:tcBorders>
            <w:shd w:val="clear" w:color="auto" w:fill="auto"/>
            <w:vAlign w:val="center"/>
            <w:hideMark/>
          </w:tcPr>
          <w:p w14:paraId="0DF58B4F" w14:textId="77777777" w:rsidR="004E3E1C" w:rsidRPr="004E3E1C" w:rsidRDefault="004E3E1C" w:rsidP="004E3E1C">
            <w:pPr>
              <w:jc w:val="center"/>
              <w:rPr>
                <w:szCs w:val="24"/>
                <w:highlight w:val="yellow"/>
              </w:rPr>
            </w:pPr>
            <w:r w:rsidRPr="004E3E1C">
              <w:rPr>
                <w:szCs w:val="24"/>
                <w:highlight w:val="yellow"/>
              </w:rPr>
              <w:t xml:space="preserve"> ---</w:t>
            </w:r>
          </w:p>
        </w:tc>
      </w:tr>
      <w:tr w:rsidR="004E3E1C" w:rsidRPr="004E3E1C" w14:paraId="089270BA" w14:textId="77777777" w:rsidTr="004E3E1C">
        <w:trPr>
          <w:gridAfter w:val="1"/>
          <w:wAfter w:w="36" w:type="dxa"/>
          <w:trHeight w:val="63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0B8F21C1" w14:textId="77777777" w:rsidR="004E3E1C" w:rsidRPr="004E3E1C" w:rsidRDefault="004E3E1C" w:rsidP="004E3E1C">
            <w:pPr>
              <w:jc w:val="center"/>
              <w:rPr>
                <w:szCs w:val="24"/>
              </w:rPr>
            </w:pPr>
            <w:r w:rsidRPr="004E3E1C">
              <w:rPr>
                <w:szCs w:val="24"/>
              </w:rPr>
              <w:t>12</w:t>
            </w:r>
          </w:p>
        </w:tc>
        <w:tc>
          <w:tcPr>
            <w:tcW w:w="3639" w:type="dxa"/>
            <w:tcBorders>
              <w:top w:val="nil"/>
              <w:left w:val="nil"/>
              <w:bottom w:val="single" w:sz="4" w:space="0" w:color="auto"/>
              <w:right w:val="single" w:sz="4" w:space="0" w:color="auto"/>
            </w:tcBorders>
            <w:shd w:val="clear" w:color="000000" w:fill="BFBFBF"/>
            <w:vAlign w:val="center"/>
            <w:hideMark/>
          </w:tcPr>
          <w:p w14:paraId="0D0E9BEB" w14:textId="77777777" w:rsidR="004E3E1C" w:rsidRPr="004E3E1C" w:rsidRDefault="004E3E1C" w:rsidP="004E3E1C">
            <w:pPr>
              <w:rPr>
                <w:b/>
                <w:bCs/>
                <w:i/>
                <w:iCs/>
                <w:szCs w:val="24"/>
              </w:rPr>
            </w:pPr>
            <w:r w:rsidRPr="004E3E1C">
              <w:rPr>
                <w:b/>
                <w:bCs/>
                <w:i/>
                <w:iCs/>
                <w:szCs w:val="24"/>
              </w:rPr>
              <w:t>Emisní faktory znečišťujících látek</w:t>
            </w:r>
          </w:p>
        </w:tc>
        <w:tc>
          <w:tcPr>
            <w:tcW w:w="1536" w:type="dxa"/>
            <w:tcBorders>
              <w:top w:val="nil"/>
              <w:left w:val="nil"/>
              <w:bottom w:val="single" w:sz="4" w:space="0" w:color="auto"/>
              <w:right w:val="single" w:sz="4" w:space="0" w:color="auto"/>
            </w:tcBorders>
            <w:shd w:val="clear" w:color="auto" w:fill="auto"/>
            <w:vAlign w:val="center"/>
            <w:hideMark/>
          </w:tcPr>
          <w:p w14:paraId="04803FB2" w14:textId="77777777" w:rsidR="004E3E1C" w:rsidRPr="004E3E1C" w:rsidRDefault="004E3E1C" w:rsidP="004E3E1C">
            <w:pPr>
              <w:jc w:val="center"/>
              <w:rPr>
                <w:szCs w:val="24"/>
              </w:rPr>
            </w:pPr>
            <w:r w:rsidRPr="004E3E1C">
              <w:rPr>
                <w:szCs w:val="24"/>
              </w:rPr>
              <w:t>-</w:t>
            </w:r>
          </w:p>
        </w:tc>
        <w:tc>
          <w:tcPr>
            <w:tcW w:w="3149" w:type="dxa"/>
            <w:tcBorders>
              <w:top w:val="nil"/>
              <w:left w:val="nil"/>
              <w:bottom w:val="single" w:sz="4" w:space="0" w:color="auto"/>
              <w:right w:val="single" w:sz="8" w:space="0" w:color="auto"/>
            </w:tcBorders>
            <w:shd w:val="clear" w:color="auto" w:fill="auto"/>
            <w:vAlign w:val="center"/>
            <w:hideMark/>
          </w:tcPr>
          <w:p w14:paraId="4718416B" w14:textId="77777777" w:rsidR="004E3E1C" w:rsidRPr="004E3E1C" w:rsidRDefault="004E3E1C" w:rsidP="004E3E1C">
            <w:pPr>
              <w:jc w:val="center"/>
              <w:rPr>
                <w:szCs w:val="24"/>
              </w:rPr>
            </w:pPr>
            <w:r w:rsidRPr="004E3E1C">
              <w:rPr>
                <w:szCs w:val="24"/>
              </w:rPr>
              <w:t xml:space="preserve">dle Přílohy č.6 k vyhlášce                  č. 480/2012 Sb. </w:t>
            </w:r>
          </w:p>
        </w:tc>
      </w:tr>
      <w:tr w:rsidR="004E3E1C" w:rsidRPr="004E3E1C" w14:paraId="44DBFD19" w14:textId="77777777" w:rsidTr="004E3E1C">
        <w:trPr>
          <w:gridAfter w:val="1"/>
          <w:wAfter w:w="36" w:type="dxa"/>
          <w:trHeight w:val="106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74FB54A7" w14:textId="77777777" w:rsidR="004E3E1C" w:rsidRPr="004E3E1C" w:rsidRDefault="004E3E1C" w:rsidP="004E3E1C">
            <w:pPr>
              <w:jc w:val="center"/>
              <w:rPr>
                <w:szCs w:val="24"/>
              </w:rPr>
            </w:pPr>
            <w:r w:rsidRPr="004E3E1C">
              <w:rPr>
                <w:szCs w:val="24"/>
              </w:rPr>
              <w:t>13</w:t>
            </w:r>
          </w:p>
        </w:tc>
        <w:tc>
          <w:tcPr>
            <w:tcW w:w="3639" w:type="dxa"/>
            <w:tcBorders>
              <w:top w:val="nil"/>
              <w:left w:val="nil"/>
              <w:bottom w:val="single" w:sz="4" w:space="0" w:color="auto"/>
              <w:right w:val="single" w:sz="4" w:space="0" w:color="auto"/>
            </w:tcBorders>
            <w:shd w:val="clear" w:color="000000" w:fill="BFBFBF"/>
            <w:vAlign w:val="center"/>
            <w:hideMark/>
          </w:tcPr>
          <w:p w14:paraId="68EB76A3" w14:textId="77777777" w:rsidR="004E3E1C" w:rsidRPr="004E3E1C" w:rsidRDefault="004E3E1C" w:rsidP="004E3E1C">
            <w:pPr>
              <w:rPr>
                <w:b/>
                <w:bCs/>
                <w:i/>
                <w:iCs/>
                <w:szCs w:val="24"/>
              </w:rPr>
            </w:pPr>
            <w:r w:rsidRPr="004E3E1C">
              <w:rPr>
                <w:b/>
                <w:bCs/>
                <w:i/>
                <w:iCs/>
                <w:szCs w:val="24"/>
              </w:rPr>
              <w:t>Emisní faktor CO</w:t>
            </w:r>
            <w:r w:rsidRPr="004E3E1C">
              <w:rPr>
                <w:b/>
                <w:bCs/>
                <w:i/>
                <w:iCs/>
                <w:szCs w:val="24"/>
                <w:vertAlign w:val="subscript"/>
              </w:rPr>
              <w:t>2</w:t>
            </w:r>
          </w:p>
        </w:tc>
        <w:tc>
          <w:tcPr>
            <w:tcW w:w="1536" w:type="dxa"/>
            <w:tcBorders>
              <w:top w:val="nil"/>
              <w:left w:val="nil"/>
              <w:bottom w:val="single" w:sz="4" w:space="0" w:color="auto"/>
              <w:right w:val="single" w:sz="4" w:space="0" w:color="auto"/>
            </w:tcBorders>
            <w:shd w:val="clear" w:color="auto" w:fill="auto"/>
            <w:vAlign w:val="center"/>
            <w:hideMark/>
          </w:tcPr>
          <w:p w14:paraId="2C3341AE" w14:textId="77777777" w:rsidR="004E3E1C" w:rsidRPr="004E3E1C" w:rsidRDefault="004E3E1C" w:rsidP="004E3E1C">
            <w:pPr>
              <w:jc w:val="center"/>
              <w:rPr>
                <w:szCs w:val="24"/>
              </w:rPr>
            </w:pPr>
            <w:r w:rsidRPr="004E3E1C">
              <w:rPr>
                <w:szCs w:val="24"/>
              </w:rPr>
              <w:t>t/GJ</w:t>
            </w:r>
          </w:p>
        </w:tc>
        <w:tc>
          <w:tcPr>
            <w:tcW w:w="3149" w:type="dxa"/>
            <w:tcBorders>
              <w:top w:val="nil"/>
              <w:left w:val="nil"/>
              <w:bottom w:val="single" w:sz="4" w:space="0" w:color="auto"/>
              <w:right w:val="single" w:sz="8" w:space="0" w:color="auto"/>
            </w:tcBorders>
            <w:shd w:val="clear" w:color="auto" w:fill="auto"/>
            <w:vAlign w:val="center"/>
            <w:hideMark/>
          </w:tcPr>
          <w:p w14:paraId="456B6A5B" w14:textId="7110A961" w:rsidR="004E3E1C" w:rsidRPr="004E3E1C" w:rsidRDefault="0088792D" w:rsidP="004E3E1C">
            <w:pPr>
              <w:rPr>
                <w:szCs w:val="24"/>
              </w:rPr>
            </w:pPr>
            <w:r w:rsidRPr="0088792D">
              <w:rPr>
                <w:szCs w:val="24"/>
              </w:rPr>
              <w:t xml:space="preserve">el. </w:t>
            </w:r>
            <w:proofErr w:type="gramStart"/>
            <w:r w:rsidRPr="0088792D">
              <w:rPr>
                <w:szCs w:val="24"/>
              </w:rPr>
              <w:t>energie</w:t>
            </w:r>
            <w:r w:rsidR="004E3E1C" w:rsidRPr="004E3E1C">
              <w:rPr>
                <w:szCs w:val="24"/>
              </w:rPr>
              <w:t xml:space="preserve">  -</w:t>
            </w:r>
            <w:proofErr w:type="gramEnd"/>
            <w:r w:rsidR="004E3E1C" w:rsidRPr="004E3E1C">
              <w:rPr>
                <w:szCs w:val="24"/>
              </w:rPr>
              <w:t xml:space="preserve"> 0,281t CO</w:t>
            </w:r>
            <w:r w:rsidR="004E3E1C" w:rsidRPr="004E3E1C">
              <w:rPr>
                <w:szCs w:val="24"/>
                <w:vertAlign w:val="subscript"/>
              </w:rPr>
              <w:t>2</w:t>
            </w:r>
            <w:r w:rsidR="004E3E1C" w:rsidRPr="004E3E1C">
              <w:rPr>
                <w:szCs w:val="24"/>
              </w:rPr>
              <w:t>/GJ, CZT- 0,112 t CO</w:t>
            </w:r>
            <w:r w:rsidR="004E3E1C" w:rsidRPr="004E3E1C">
              <w:rPr>
                <w:szCs w:val="24"/>
                <w:vertAlign w:val="subscript"/>
              </w:rPr>
              <w:t>2</w:t>
            </w:r>
            <w:r w:rsidR="004E3E1C" w:rsidRPr="004E3E1C">
              <w:rPr>
                <w:szCs w:val="24"/>
              </w:rPr>
              <w:t>/GJ,                LPG- 0,0659 2 t CO2</w:t>
            </w:r>
          </w:p>
        </w:tc>
      </w:tr>
      <w:tr w:rsidR="004E3E1C" w:rsidRPr="004E3E1C" w14:paraId="08F5922F" w14:textId="77777777" w:rsidTr="004E3E1C">
        <w:trPr>
          <w:gridAfter w:val="1"/>
          <w:wAfter w:w="36" w:type="dxa"/>
          <w:trHeight w:val="189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46899255" w14:textId="77777777" w:rsidR="004E3E1C" w:rsidRPr="004E3E1C" w:rsidRDefault="004E3E1C" w:rsidP="004E3E1C">
            <w:pPr>
              <w:jc w:val="center"/>
              <w:rPr>
                <w:szCs w:val="24"/>
              </w:rPr>
            </w:pPr>
            <w:r w:rsidRPr="004E3E1C">
              <w:rPr>
                <w:szCs w:val="24"/>
              </w:rPr>
              <w:t>14</w:t>
            </w:r>
          </w:p>
        </w:tc>
        <w:tc>
          <w:tcPr>
            <w:tcW w:w="3639" w:type="dxa"/>
            <w:tcBorders>
              <w:top w:val="nil"/>
              <w:left w:val="nil"/>
              <w:bottom w:val="single" w:sz="4" w:space="0" w:color="auto"/>
              <w:right w:val="single" w:sz="4" w:space="0" w:color="auto"/>
            </w:tcBorders>
            <w:shd w:val="clear" w:color="000000" w:fill="BFBFBF"/>
            <w:vAlign w:val="center"/>
            <w:hideMark/>
          </w:tcPr>
          <w:p w14:paraId="26BF9016" w14:textId="77777777" w:rsidR="004E3E1C" w:rsidRPr="004E3E1C" w:rsidRDefault="004E3E1C" w:rsidP="004E3E1C">
            <w:pPr>
              <w:rPr>
                <w:b/>
                <w:bCs/>
                <w:i/>
                <w:iCs/>
                <w:szCs w:val="24"/>
              </w:rPr>
            </w:pPr>
            <w:r w:rsidRPr="004E3E1C">
              <w:rPr>
                <w:b/>
                <w:bCs/>
                <w:i/>
                <w:iCs/>
                <w:szCs w:val="24"/>
              </w:rPr>
              <w:t>Kritéria hodnocení projektu</w:t>
            </w:r>
          </w:p>
        </w:tc>
        <w:tc>
          <w:tcPr>
            <w:tcW w:w="1536" w:type="dxa"/>
            <w:tcBorders>
              <w:top w:val="nil"/>
              <w:left w:val="nil"/>
              <w:bottom w:val="single" w:sz="4" w:space="0" w:color="auto"/>
              <w:right w:val="single" w:sz="4" w:space="0" w:color="auto"/>
            </w:tcBorders>
            <w:shd w:val="clear" w:color="auto" w:fill="auto"/>
            <w:vAlign w:val="center"/>
            <w:hideMark/>
          </w:tcPr>
          <w:p w14:paraId="1E07613A" w14:textId="77777777" w:rsidR="004E3E1C" w:rsidRPr="004E3E1C" w:rsidRDefault="004E3E1C" w:rsidP="004E3E1C">
            <w:pPr>
              <w:jc w:val="center"/>
              <w:rPr>
                <w:szCs w:val="24"/>
              </w:rPr>
            </w:pPr>
            <w:r w:rsidRPr="004E3E1C">
              <w:rPr>
                <w:szCs w:val="24"/>
              </w:rPr>
              <w:t>-</w:t>
            </w:r>
          </w:p>
        </w:tc>
        <w:tc>
          <w:tcPr>
            <w:tcW w:w="3149" w:type="dxa"/>
            <w:tcBorders>
              <w:top w:val="nil"/>
              <w:left w:val="nil"/>
              <w:bottom w:val="single" w:sz="4" w:space="0" w:color="auto"/>
              <w:right w:val="single" w:sz="8" w:space="0" w:color="auto"/>
            </w:tcBorders>
            <w:shd w:val="clear" w:color="auto" w:fill="auto"/>
            <w:vAlign w:val="center"/>
            <w:hideMark/>
          </w:tcPr>
          <w:p w14:paraId="1C29C19E" w14:textId="77777777" w:rsidR="004E3E1C" w:rsidRPr="004E3E1C" w:rsidRDefault="004E3E1C" w:rsidP="004E3E1C">
            <w:pPr>
              <w:jc w:val="center"/>
              <w:rPr>
                <w:szCs w:val="24"/>
              </w:rPr>
            </w:pPr>
            <w:r w:rsidRPr="004E3E1C">
              <w:rPr>
                <w:szCs w:val="24"/>
              </w:rPr>
              <w:t>Operační program Podnikání a inovace pro konkurenceschopnost 2014-2020 - Příloha č.3 – Model hodnocení a kritéria pro hodnocení a výběr projektů</w:t>
            </w:r>
          </w:p>
        </w:tc>
      </w:tr>
      <w:tr w:rsidR="004E3E1C" w:rsidRPr="004E3E1C" w14:paraId="0392D107" w14:textId="77777777" w:rsidTr="004E3E1C">
        <w:trPr>
          <w:gridAfter w:val="1"/>
          <w:wAfter w:w="36" w:type="dxa"/>
          <w:trHeight w:val="408"/>
        </w:trPr>
        <w:tc>
          <w:tcPr>
            <w:tcW w:w="1300" w:type="dxa"/>
            <w:vMerge w:val="restart"/>
            <w:tcBorders>
              <w:top w:val="nil"/>
              <w:left w:val="single" w:sz="8" w:space="0" w:color="auto"/>
              <w:bottom w:val="single" w:sz="4" w:space="0" w:color="auto"/>
              <w:right w:val="single" w:sz="8" w:space="0" w:color="auto"/>
            </w:tcBorders>
            <w:shd w:val="clear" w:color="auto" w:fill="auto"/>
            <w:noWrap/>
            <w:vAlign w:val="center"/>
            <w:hideMark/>
          </w:tcPr>
          <w:p w14:paraId="4FF5C900" w14:textId="77777777" w:rsidR="004E3E1C" w:rsidRPr="004E3E1C" w:rsidRDefault="004E3E1C" w:rsidP="004E3E1C">
            <w:pPr>
              <w:jc w:val="center"/>
              <w:rPr>
                <w:szCs w:val="24"/>
              </w:rPr>
            </w:pPr>
            <w:r w:rsidRPr="004E3E1C">
              <w:rPr>
                <w:szCs w:val="24"/>
              </w:rPr>
              <w:t>15</w:t>
            </w:r>
          </w:p>
        </w:tc>
        <w:tc>
          <w:tcPr>
            <w:tcW w:w="3639" w:type="dxa"/>
            <w:vMerge w:val="restart"/>
            <w:tcBorders>
              <w:top w:val="nil"/>
              <w:left w:val="single" w:sz="8" w:space="0" w:color="auto"/>
              <w:bottom w:val="single" w:sz="4" w:space="0" w:color="auto"/>
              <w:right w:val="single" w:sz="4" w:space="0" w:color="auto"/>
            </w:tcBorders>
            <w:shd w:val="clear" w:color="000000" w:fill="BFBFBF"/>
            <w:vAlign w:val="center"/>
            <w:hideMark/>
          </w:tcPr>
          <w:p w14:paraId="232CDA1F" w14:textId="77777777" w:rsidR="004E3E1C" w:rsidRPr="004E3E1C" w:rsidRDefault="004E3E1C" w:rsidP="004E3E1C">
            <w:pPr>
              <w:rPr>
                <w:b/>
                <w:bCs/>
                <w:i/>
                <w:iCs/>
                <w:szCs w:val="24"/>
              </w:rPr>
            </w:pPr>
            <w:r w:rsidRPr="004E3E1C">
              <w:rPr>
                <w:b/>
                <w:bCs/>
                <w:i/>
                <w:iCs/>
                <w:szCs w:val="24"/>
              </w:rPr>
              <w:t xml:space="preserve">Specifikace zařízení s kratší dobou technické </w:t>
            </w:r>
            <w:proofErr w:type="gramStart"/>
            <w:r w:rsidRPr="004E3E1C">
              <w:rPr>
                <w:b/>
                <w:bCs/>
                <w:i/>
                <w:iCs/>
                <w:szCs w:val="24"/>
              </w:rPr>
              <w:t>životnosti</w:t>
            </w:r>
            <w:proofErr w:type="gramEnd"/>
            <w:r w:rsidRPr="004E3E1C">
              <w:rPr>
                <w:b/>
                <w:bCs/>
                <w:i/>
                <w:iCs/>
                <w:szCs w:val="24"/>
              </w:rPr>
              <w:t xml:space="preserve"> než je doba hodnocení</w:t>
            </w:r>
          </w:p>
        </w:tc>
        <w:tc>
          <w:tcPr>
            <w:tcW w:w="1536" w:type="dxa"/>
            <w:vMerge w:val="restart"/>
            <w:tcBorders>
              <w:top w:val="nil"/>
              <w:left w:val="single" w:sz="4" w:space="0" w:color="auto"/>
              <w:bottom w:val="single" w:sz="4" w:space="0" w:color="auto"/>
              <w:right w:val="single" w:sz="4" w:space="0" w:color="auto"/>
            </w:tcBorders>
            <w:shd w:val="clear" w:color="auto" w:fill="auto"/>
            <w:vAlign w:val="center"/>
            <w:hideMark/>
          </w:tcPr>
          <w:p w14:paraId="0AB897EE" w14:textId="77777777" w:rsidR="004E3E1C" w:rsidRPr="004E3E1C" w:rsidRDefault="004E3E1C" w:rsidP="004E3E1C">
            <w:pPr>
              <w:jc w:val="center"/>
              <w:rPr>
                <w:szCs w:val="24"/>
              </w:rPr>
            </w:pPr>
            <w:r w:rsidRPr="004E3E1C">
              <w:rPr>
                <w:szCs w:val="24"/>
              </w:rPr>
              <w:t>název/doba životnosti</w:t>
            </w:r>
          </w:p>
        </w:tc>
        <w:tc>
          <w:tcPr>
            <w:tcW w:w="3149" w:type="dxa"/>
            <w:vMerge w:val="restart"/>
            <w:tcBorders>
              <w:top w:val="nil"/>
              <w:left w:val="single" w:sz="4" w:space="0" w:color="auto"/>
              <w:bottom w:val="single" w:sz="4" w:space="0" w:color="auto"/>
              <w:right w:val="single" w:sz="8" w:space="0" w:color="auto"/>
            </w:tcBorders>
            <w:shd w:val="clear" w:color="auto" w:fill="auto"/>
            <w:vAlign w:val="center"/>
            <w:hideMark/>
          </w:tcPr>
          <w:p w14:paraId="66A92F92" w14:textId="77777777" w:rsidR="004E3E1C" w:rsidRPr="004E3E1C" w:rsidRDefault="004E3E1C" w:rsidP="004E3E1C">
            <w:pPr>
              <w:jc w:val="center"/>
              <w:rPr>
                <w:szCs w:val="24"/>
              </w:rPr>
            </w:pPr>
            <w:r w:rsidRPr="004E3E1C">
              <w:rPr>
                <w:szCs w:val="24"/>
              </w:rPr>
              <w:t>-----</w:t>
            </w:r>
          </w:p>
        </w:tc>
      </w:tr>
      <w:tr w:rsidR="004E3E1C" w:rsidRPr="004E3E1C" w14:paraId="3FBC79B5" w14:textId="77777777" w:rsidTr="004E3E1C">
        <w:trPr>
          <w:trHeight w:val="300"/>
        </w:trPr>
        <w:tc>
          <w:tcPr>
            <w:tcW w:w="1300" w:type="dxa"/>
            <w:vMerge/>
            <w:tcBorders>
              <w:top w:val="nil"/>
              <w:left w:val="single" w:sz="8" w:space="0" w:color="auto"/>
              <w:bottom w:val="single" w:sz="4" w:space="0" w:color="auto"/>
              <w:right w:val="single" w:sz="8" w:space="0" w:color="auto"/>
            </w:tcBorders>
            <w:vAlign w:val="center"/>
            <w:hideMark/>
          </w:tcPr>
          <w:p w14:paraId="3269BCFB" w14:textId="77777777" w:rsidR="004E3E1C" w:rsidRPr="004E3E1C" w:rsidRDefault="004E3E1C" w:rsidP="004E3E1C">
            <w:pPr>
              <w:rPr>
                <w:szCs w:val="24"/>
              </w:rPr>
            </w:pPr>
          </w:p>
        </w:tc>
        <w:tc>
          <w:tcPr>
            <w:tcW w:w="3639" w:type="dxa"/>
            <w:vMerge/>
            <w:tcBorders>
              <w:top w:val="nil"/>
              <w:left w:val="single" w:sz="8" w:space="0" w:color="auto"/>
              <w:bottom w:val="single" w:sz="4" w:space="0" w:color="auto"/>
              <w:right w:val="single" w:sz="4" w:space="0" w:color="auto"/>
            </w:tcBorders>
            <w:vAlign w:val="center"/>
            <w:hideMark/>
          </w:tcPr>
          <w:p w14:paraId="1D83AEF2" w14:textId="77777777" w:rsidR="004E3E1C" w:rsidRPr="004E3E1C" w:rsidRDefault="004E3E1C" w:rsidP="004E3E1C">
            <w:pPr>
              <w:rPr>
                <w:b/>
                <w:bCs/>
                <w:i/>
                <w:iCs/>
                <w:szCs w:val="24"/>
              </w:rPr>
            </w:pPr>
          </w:p>
        </w:tc>
        <w:tc>
          <w:tcPr>
            <w:tcW w:w="1536" w:type="dxa"/>
            <w:vMerge/>
            <w:tcBorders>
              <w:top w:val="nil"/>
              <w:left w:val="single" w:sz="4" w:space="0" w:color="auto"/>
              <w:bottom w:val="single" w:sz="4" w:space="0" w:color="auto"/>
              <w:right w:val="single" w:sz="4" w:space="0" w:color="auto"/>
            </w:tcBorders>
            <w:vAlign w:val="center"/>
            <w:hideMark/>
          </w:tcPr>
          <w:p w14:paraId="5FDB3182" w14:textId="77777777" w:rsidR="004E3E1C" w:rsidRPr="004E3E1C" w:rsidRDefault="004E3E1C" w:rsidP="004E3E1C">
            <w:pPr>
              <w:rPr>
                <w:szCs w:val="24"/>
              </w:rPr>
            </w:pPr>
          </w:p>
        </w:tc>
        <w:tc>
          <w:tcPr>
            <w:tcW w:w="3149" w:type="dxa"/>
            <w:vMerge/>
            <w:tcBorders>
              <w:top w:val="nil"/>
              <w:left w:val="single" w:sz="4" w:space="0" w:color="auto"/>
              <w:bottom w:val="single" w:sz="4" w:space="0" w:color="auto"/>
              <w:right w:val="single" w:sz="8" w:space="0" w:color="auto"/>
            </w:tcBorders>
            <w:vAlign w:val="center"/>
            <w:hideMark/>
          </w:tcPr>
          <w:p w14:paraId="77073FE2" w14:textId="77777777" w:rsidR="004E3E1C" w:rsidRPr="004E3E1C" w:rsidRDefault="004E3E1C" w:rsidP="004E3E1C">
            <w:pPr>
              <w:rPr>
                <w:szCs w:val="24"/>
              </w:rPr>
            </w:pPr>
          </w:p>
        </w:tc>
        <w:tc>
          <w:tcPr>
            <w:tcW w:w="36" w:type="dxa"/>
            <w:tcBorders>
              <w:top w:val="nil"/>
              <w:left w:val="nil"/>
              <w:bottom w:val="nil"/>
              <w:right w:val="nil"/>
            </w:tcBorders>
            <w:shd w:val="clear" w:color="auto" w:fill="auto"/>
            <w:noWrap/>
            <w:vAlign w:val="bottom"/>
            <w:hideMark/>
          </w:tcPr>
          <w:p w14:paraId="6C2AC460" w14:textId="77777777" w:rsidR="004E3E1C" w:rsidRPr="004E3E1C" w:rsidRDefault="004E3E1C" w:rsidP="004E3E1C">
            <w:pPr>
              <w:jc w:val="center"/>
              <w:rPr>
                <w:szCs w:val="24"/>
              </w:rPr>
            </w:pPr>
          </w:p>
        </w:tc>
      </w:tr>
      <w:tr w:rsidR="004E3E1C" w:rsidRPr="004E3E1C" w14:paraId="5E020F8E" w14:textId="77777777" w:rsidTr="004E3E1C">
        <w:trPr>
          <w:trHeight w:val="630"/>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3C95DEB5" w14:textId="77777777" w:rsidR="004E3E1C" w:rsidRPr="004E3E1C" w:rsidRDefault="004E3E1C" w:rsidP="004E3E1C">
            <w:pPr>
              <w:jc w:val="center"/>
              <w:rPr>
                <w:szCs w:val="24"/>
              </w:rPr>
            </w:pPr>
            <w:r w:rsidRPr="004E3E1C">
              <w:rPr>
                <w:szCs w:val="24"/>
              </w:rPr>
              <w:t>16</w:t>
            </w:r>
          </w:p>
        </w:tc>
        <w:tc>
          <w:tcPr>
            <w:tcW w:w="3639" w:type="dxa"/>
            <w:tcBorders>
              <w:top w:val="nil"/>
              <w:left w:val="nil"/>
              <w:bottom w:val="single" w:sz="4" w:space="0" w:color="auto"/>
              <w:right w:val="single" w:sz="4" w:space="0" w:color="auto"/>
            </w:tcBorders>
            <w:shd w:val="clear" w:color="000000" w:fill="BFBFBF"/>
            <w:vAlign w:val="center"/>
            <w:hideMark/>
          </w:tcPr>
          <w:p w14:paraId="5C8DAA4E" w14:textId="77777777" w:rsidR="004E3E1C" w:rsidRPr="004E3E1C" w:rsidRDefault="004E3E1C" w:rsidP="004E3E1C">
            <w:pPr>
              <w:rPr>
                <w:b/>
                <w:bCs/>
                <w:i/>
                <w:iCs/>
                <w:szCs w:val="24"/>
              </w:rPr>
            </w:pPr>
            <w:r w:rsidRPr="004E3E1C">
              <w:rPr>
                <w:b/>
                <w:bCs/>
                <w:i/>
                <w:iCs/>
                <w:szCs w:val="24"/>
              </w:rPr>
              <w:t xml:space="preserve">Specifikace zřízení s delší dobou </w:t>
            </w:r>
            <w:proofErr w:type="gramStart"/>
            <w:r w:rsidRPr="004E3E1C">
              <w:rPr>
                <w:b/>
                <w:bCs/>
                <w:i/>
                <w:iCs/>
                <w:szCs w:val="24"/>
              </w:rPr>
              <w:t>životnosti</w:t>
            </w:r>
            <w:proofErr w:type="gramEnd"/>
            <w:r w:rsidRPr="004E3E1C">
              <w:rPr>
                <w:b/>
                <w:bCs/>
                <w:i/>
                <w:iCs/>
                <w:szCs w:val="24"/>
              </w:rPr>
              <w:t xml:space="preserve"> než je doba hodnocení</w:t>
            </w:r>
          </w:p>
        </w:tc>
        <w:tc>
          <w:tcPr>
            <w:tcW w:w="1536" w:type="dxa"/>
            <w:tcBorders>
              <w:top w:val="nil"/>
              <w:left w:val="nil"/>
              <w:bottom w:val="single" w:sz="4" w:space="0" w:color="auto"/>
              <w:right w:val="single" w:sz="4" w:space="0" w:color="auto"/>
            </w:tcBorders>
            <w:shd w:val="clear" w:color="auto" w:fill="auto"/>
            <w:vAlign w:val="center"/>
            <w:hideMark/>
          </w:tcPr>
          <w:p w14:paraId="41CB6966" w14:textId="77777777" w:rsidR="004E3E1C" w:rsidRPr="004E3E1C" w:rsidRDefault="004E3E1C" w:rsidP="004E3E1C">
            <w:pPr>
              <w:jc w:val="center"/>
              <w:rPr>
                <w:szCs w:val="24"/>
              </w:rPr>
            </w:pPr>
            <w:r w:rsidRPr="004E3E1C">
              <w:rPr>
                <w:szCs w:val="24"/>
              </w:rPr>
              <w:t>název/doba životnosti</w:t>
            </w:r>
          </w:p>
        </w:tc>
        <w:tc>
          <w:tcPr>
            <w:tcW w:w="3149" w:type="dxa"/>
            <w:tcBorders>
              <w:top w:val="nil"/>
              <w:left w:val="nil"/>
              <w:bottom w:val="single" w:sz="4" w:space="0" w:color="auto"/>
              <w:right w:val="single" w:sz="8" w:space="0" w:color="auto"/>
            </w:tcBorders>
            <w:shd w:val="clear" w:color="auto" w:fill="auto"/>
            <w:vAlign w:val="center"/>
            <w:hideMark/>
          </w:tcPr>
          <w:p w14:paraId="33973995" w14:textId="77777777" w:rsidR="004E3E1C" w:rsidRPr="004E3E1C" w:rsidRDefault="004E3E1C" w:rsidP="004E3E1C">
            <w:pPr>
              <w:jc w:val="center"/>
              <w:rPr>
                <w:szCs w:val="24"/>
              </w:rPr>
            </w:pPr>
            <w:r w:rsidRPr="004E3E1C">
              <w:rPr>
                <w:szCs w:val="24"/>
              </w:rPr>
              <w:t>FVE systém, kotel na LPG</w:t>
            </w:r>
          </w:p>
        </w:tc>
        <w:tc>
          <w:tcPr>
            <w:tcW w:w="36" w:type="dxa"/>
            <w:vAlign w:val="center"/>
            <w:hideMark/>
          </w:tcPr>
          <w:p w14:paraId="4B88E690" w14:textId="77777777" w:rsidR="004E3E1C" w:rsidRPr="004E3E1C" w:rsidRDefault="004E3E1C" w:rsidP="004E3E1C">
            <w:pPr>
              <w:rPr>
                <w:sz w:val="20"/>
              </w:rPr>
            </w:pPr>
          </w:p>
        </w:tc>
      </w:tr>
      <w:tr w:rsidR="004E3E1C" w:rsidRPr="004E3E1C" w14:paraId="1125C010" w14:textId="77777777" w:rsidTr="004E3E1C">
        <w:trPr>
          <w:trHeight w:val="94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101BB459" w14:textId="77777777" w:rsidR="004E3E1C" w:rsidRPr="004E3E1C" w:rsidRDefault="004E3E1C" w:rsidP="004E3E1C">
            <w:pPr>
              <w:jc w:val="center"/>
              <w:rPr>
                <w:szCs w:val="24"/>
              </w:rPr>
            </w:pPr>
            <w:r w:rsidRPr="004E3E1C">
              <w:rPr>
                <w:szCs w:val="24"/>
              </w:rPr>
              <w:t>17</w:t>
            </w:r>
          </w:p>
        </w:tc>
        <w:tc>
          <w:tcPr>
            <w:tcW w:w="3639" w:type="dxa"/>
            <w:tcBorders>
              <w:top w:val="nil"/>
              <w:left w:val="nil"/>
              <w:bottom w:val="single" w:sz="4" w:space="0" w:color="auto"/>
              <w:right w:val="single" w:sz="4" w:space="0" w:color="auto"/>
            </w:tcBorders>
            <w:shd w:val="clear" w:color="000000" w:fill="BFBFBF"/>
            <w:vAlign w:val="center"/>
            <w:hideMark/>
          </w:tcPr>
          <w:p w14:paraId="11E2742E" w14:textId="77777777" w:rsidR="004E3E1C" w:rsidRPr="004E3E1C" w:rsidRDefault="004E3E1C" w:rsidP="004E3E1C">
            <w:pPr>
              <w:rPr>
                <w:b/>
                <w:bCs/>
                <w:i/>
                <w:iCs/>
                <w:szCs w:val="24"/>
              </w:rPr>
            </w:pPr>
            <w:r w:rsidRPr="004E3E1C">
              <w:rPr>
                <w:b/>
                <w:bCs/>
                <w:i/>
                <w:iCs/>
                <w:szCs w:val="24"/>
              </w:rPr>
              <w:t>Požadavky na zpracování projektové dokumentace</w:t>
            </w:r>
          </w:p>
        </w:tc>
        <w:tc>
          <w:tcPr>
            <w:tcW w:w="1536" w:type="dxa"/>
            <w:tcBorders>
              <w:top w:val="nil"/>
              <w:left w:val="nil"/>
              <w:bottom w:val="single" w:sz="4" w:space="0" w:color="auto"/>
              <w:right w:val="single" w:sz="4" w:space="0" w:color="auto"/>
            </w:tcBorders>
            <w:shd w:val="clear" w:color="auto" w:fill="auto"/>
            <w:vAlign w:val="center"/>
            <w:hideMark/>
          </w:tcPr>
          <w:p w14:paraId="378FC4E1" w14:textId="77777777" w:rsidR="004E3E1C" w:rsidRPr="004E3E1C" w:rsidRDefault="004E3E1C" w:rsidP="004E3E1C">
            <w:pPr>
              <w:jc w:val="center"/>
              <w:rPr>
                <w:szCs w:val="24"/>
              </w:rPr>
            </w:pPr>
            <w:r w:rsidRPr="004E3E1C">
              <w:rPr>
                <w:szCs w:val="24"/>
              </w:rPr>
              <w:t>-</w:t>
            </w:r>
          </w:p>
        </w:tc>
        <w:tc>
          <w:tcPr>
            <w:tcW w:w="3149" w:type="dxa"/>
            <w:tcBorders>
              <w:top w:val="nil"/>
              <w:left w:val="nil"/>
              <w:bottom w:val="single" w:sz="4" w:space="0" w:color="auto"/>
              <w:right w:val="single" w:sz="8" w:space="0" w:color="auto"/>
            </w:tcBorders>
            <w:shd w:val="clear" w:color="auto" w:fill="auto"/>
            <w:vAlign w:val="center"/>
            <w:hideMark/>
          </w:tcPr>
          <w:p w14:paraId="2180C01C" w14:textId="77777777" w:rsidR="004E3E1C" w:rsidRPr="004E3E1C" w:rsidRDefault="004E3E1C" w:rsidP="004E3E1C">
            <w:pPr>
              <w:rPr>
                <w:szCs w:val="24"/>
              </w:rPr>
            </w:pPr>
            <w:r w:rsidRPr="004E3E1C">
              <w:rPr>
                <w:szCs w:val="24"/>
              </w:rPr>
              <w:t xml:space="preserve">napojení nových zdrojů kotle, rekonstrukce topného systému, FVE </w:t>
            </w:r>
          </w:p>
        </w:tc>
        <w:tc>
          <w:tcPr>
            <w:tcW w:w="36" w:type="dxa"/>
            <w:vAlign w:val="center"/>
            <w:hideMark/>
          </w:tcPr>
          <w:p w14:paraId="6356B9E0" w14:textId="77777777" w:rsidR="004E3E1C" w:rsidRPr="004E3E1C" w:rsidRDefault="004E3E1C" w:rsidP="004E3E1C">
            <w:pPr>
              <w:rPr>
                <w:sz w:val="20"/>
              </w:rPr>
            </w:pPr>
          </w:p>
        </w:tc>
      </w:tr>
      <w:tr w:rsidR="004E3E1C" w:rsidRPr="004E3E1C" w14:paraId="574AFFAA" w14:textId="77777777" w:rsidTr="004E3E1C">
        <w:trPr>
          <w:trHeight w:val="315"/>
        </w:trPr>
        <w:tc>
          <w:tcPr>
            <w:tcW w:w="1300" w:type="dxa"/>
            <w:tcBorders>
              <w:top w:val="nil"/>
              <w:left w:val="single" w:sz="8" w:space="0" w:color="auto"/>
              <w:bottom w:val="single" w:sz="4" w:space="0" w:color="auto"/>
              <w:right w:val="single" w:sz="8" w:space="0" w:color="auto"/>
            </w:tcBorders>
            <w:shd w:val="clear" w:color="auto" w:fill="auto"/>
            <w:noWrap/>
            <w:vAlign w:val="center"/>
            <w:hideMark/>
          </w:tcPr>
          <w:p w14:paraId="7045D8B0" w14:textId="77777777" w:rsidR="004E3E1C" w:rsidRPr="004E3E1C" w:rsidRDefault="004E3E1C" w:rsidP="004E3E1C">
            <w:pPr>
              <w:jc w:val="center"/>
              <w:rPr>
                <w:szCs w:val="24"/>
              </w:rPr>
            </w:pPr>
            <w:r w:rsidRPr="004E3E1C">
              <w:rPr>
                <w:szCs w:val="24"/>
              </w:rPr>
              <w:t>18</w:t>
            </w:r>
          </w:p>
        </w:tc>
        <w:tc>
          <w:tcPr>
            <w:tcW w:w="3639" w:type="dxa"/>
            <w:tcBorders>
              <w:top w:val="nil"/>
              <w:left w:val="nil"/>
              <w:bottom w:val="single" w:sz="4" w:space="0" w:color="auto"/>
              <w:right w:val="single" w:sz="4" w:space="0" w:color="auto"/>
            </w:tcBorders>
            <w:shd w:val="clear" w:color="000000" w:fill="BFBFBF"/>
            <w:vAlign w:val="center"/>
            <w:hideMark/>
          </w:tcPr>
          <w:p w14:paraId="4296BE97" w14:textId="77777777" w:rsidR="004E3E1C" w:rsidRPr="004E3E1C" w:rsidRDefault="004E3E1C" w:rsidP="004E3E1C">
            <w:pPr>
              <w:rPr>
                <w:b/>
                <w:bCs/>
                <w:i/>
                <w:iCs/>
                <w:szCs w:val="24"/>
              </w:rPr>
            </w:pPr>
            <w:r w:rsidRPr="004E3E1C">
              <w:rPr>
                <w:b/>
                <w:bCs/>
                <w:i/>
                <w:iCs/>
                <w:szCs w:val="24"/>
              </w:rPr>
              <w:t>Časové podmínky realizace</w:t>
            </w:r>
          </w:p>
        </w:tc>
        <w:tc>
          <w:tcPr>
            <w:tcW w:w="1536" w:type="dxa"/>
            <w:tcBorders>
              <w:top w:val="nil"/>
              <w:left w:val="nil"/>
              <w:bottom w:val="single" w:sz="4" w:space="0" w:color="auto"/>
              <w:right w:val="single" w:sz="4" w:space="0" w:color="auto"/>
            </w:tcBorders>
            <w:shd w:val="clear" w:color="auto" w:fill="auto"/>
            <w:vAlign w:val="center"/>
            <w:hideMark/>
          </w:tcPr>
          <w:p w14:paraId="2C1A7B00" w14:textId="77777777" w:rsidR="004E3E1C" w:rsidRPr="004E3E1C" w:rsidRDefault="004E3E1C" w:rsidP="004E3E1C">
            <w:pPr>
              <w:jc w:val="center"/>
              <w:rPr>
                <w:szCs w:val="24"/>
              </w:rPr>
            </w:pPr>
            <w:r w:rsidRPr="004E3E1C">
              <w:rPr>
                <w:szCs w:val="24"/>
              </w:rPr>
              <w:t>-</w:t>
            </w:r>
          </w:p>
        </w:tc>
        <w:tc>
          <w:tcPr>
            <w:tcW w:w="3149" w:type="dxa"/>
            <w:tcBorders>
              <w:top w:val="nil"/>
              <w:left w:val="nil"/>
              <w:bottom w:val="single" w:sz="4" w:space="0" w:color="auto"/>
              <w:right w:val="single" w:sz="8" w:space="0" w:color="auto"/>
            </w:tcBorders>
            <w:shd w:val="clear" w:color="auto" w:fill="auto"/>
            <w:vAlign w:val="center"/>
            <w:hideMark/>
          </w:tcPr>
          <w:p w14:paraId="0EED882B" w14:textId="77777777" w:rsidR="004E3E1C" w:rsidRPr="004E3E1C" w:rsidRDefault="004E3E1C" w:rsidP="004E3E1C">
            <w:pPr>
              <w:jc w:val="center"/>
              <w:rPr>
                <w:szCs w:val="24"/>
              </w:rPr>
            </w:pPr>
            <w:r w:rsidRPr="004E3E1C">
              <w:rPr>
                <w:szCs w:val="24"/>
              </w:rPr>
              <w:t>2022</w:t>
            </w:r>
          </w:p>
        </w:tc>
        <w:tc>
          <w:tcPr>
            <w:tcW w:w="36" w:type="dxa"/>
            <w:vAlign w:val="center"/>
            <w:hideMark/>
          </w:tcPr>
          <w:p w14:paraId="498D92F1" w14:textId="77777777" w:rsidR="004E3E1C" w:rsidRPr="004E3E1C" w:rsidRDefault="004E3E1C" w:rsidP="004E3E1C">
            <w:pPr>
              <w:rPr>
                <w:sz w:val="20"/>
              </w:rPr>
            </w:pPr>
          </w:p>
        </w:tc>
      </w:tr>
      <w:tr w:rsidR="004E3E1C" w:rsidRPr="004E3E1C" w14:paraId="03F6C7DE" w14:textId="77777777" w:rsidTr="004E3E1C">
        <w:trPr>
          <w:trHeight w:val="330"/>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733F0DF9" w14:textId="77777777" w:rsidR="004E3E1C" w:rsidRPr="004E3E1C" w:rsidRDefault="004E3E1C" w:rsidP="004E3E1C">
            <w:pPr>
              <w:jc w:val="center"/>
              <w:rPr>
                <w:szCs w:val="24"/>
              </w:rPr>
            </w:pPr>
            <w:r w:rsidRPr="004E3E1C">
              <w:rPr>
                <w:szCs w:val="24"/>
              </w:rPr>
              <w:t>19</w:t>
            </w:r>
          </w:p>
        </w:tc>
        <w:tc>
          <w:tcPr>
            <w:tcW w:w="3639" w:type="dxa"/>
            <w:tcBorders>
              <w:top w:val="nil"/>
              <w:left w:val="nil"/>
              <w:bottom w:val="single" w:sz="8" w:space="0" w:color="auto"/>
              <w:right w:val="single" w:sz="4" w:space="0" w:color="auto"/>
            </w:tcBorders>
            <w:shd w:val="clear" w:color="000000" w:fill="BFBFBF"/>
            <w:vAlign w:val="center"/>
            <w:hideMark/>
          </w:tcPr>
          <w:p w14:paraId="5507F4E7" w14:textId="77777777" w:rsidR="004E3E1C" w:rsidRPr="004E3E1C" w:rsidRDefault="004E3E1C" w:rsidP="004E3E1C">
            <w:pPr>
              <w:rPr>
                <w:b/>
                <w:bCs/>
                <w:i/>
                <w:iCs/>
                <w:szCs w:val="24"/>
              </w:rPr>
            </w:pPr>
            <w:r w:rsidRPr="004E3E1C">
              <w:rPr>
                <w:b/>
                <w:bCs/>
                <w:i/>
                <w:iCs/>
                <w:szCs w:val="24"/>
              </w:rPr>
              <w:t>Ostatní</w:t>
            </w:r>
          </w:p>
        </w:tc>
        <w:tc>
          <w:tcPr>
            <w:tcW w:w="1536" w:type="dxa"/>
            <w:tcBorders>
              <w:top w:val="nil"/>
              <w:left w:val="nil"/>
              <w:bottom w:val="single" w:sz="8" w:space="0" w:color="auto"/>
              <w:right w:val="single" w:sz="4" w:space="0" w:color="auto"/>
            </w:tcBorders>
            <w:shd w:val="clear" w:color="auto" w:fill="auto"/>
            <w:vAlign w:val="center"/>
            <w:hideMark/>
          </w:tcPr>
          <w:p w14:paraId="2D4B2E0A" w14:textId="77777777" w:rsidR="004E3E1C" w:rsidRPr="004E3E1C" w:rsidRDefault="004E3E1C" w:rsidP="004E3E1C">
            <w:pPr>
              <w:jc w:val="center"/>
              <w:rPr>
                <w:szCs w:val="24"/>
              </w:rPr>
            </w:pPr>
            <w:r w:rsidRPr="004E3E1C">
              <w:rPr>
                <w:szCs w:val="24"/>
              </w:rPr>
              <w:t>-</w:t>
            </w:r>
          </w:p>
        </w:tc>
        <w:tc>
          <w:tcPr>
            <w:tcW w:w="3149" w:type="dxa"/>
            <w:tcBorders>
              <w:top w:val="nil"/>
              <w:left w:val="nil"/>
              <w:bottom w:val="single" w:sz="8" w:space="0" w:color="auto"/>
              <w:right w:val="single" w:sz="8" w:space="0" w:color="auto"/>
            </w:tcBorders>
            <w:shd w:val="clear" w:color="auto" w:fill="auto"/>
            <w:vAlign w:val="center"/>
            <w:hideMark/>
          </w:tcPr>
          <w:p w14:paraId="38321398" w14:textId="77777777" w:rsidR="004E3E1C" w:rsidRPr="004E3E1C" w:rsidRDefault="004E3E1C" w:rsidP="004E3E1C">
            <w:pPr>
              <w:jc w:val="center"/>
              <w:rPr>
                <w:szCs w:val="24"/>
              </w:rPr>
            </w:pPr>
            <w:r w:rsidRPr="004E3E1C">
              <w:rPr>
                <w:szCs w:val="24"/>
              </w:rPr>
              <w:t xml:space="preserve"> ---</w:t>
            </w:r>
          </w:p>
        </w:tc>
        <w:tc>
          <w:tcPr>
            <w:tcW w:w="36" w:type="dxa"/>
            <w:vAlign w:val="center"/>
            <w:hideMark/>
          </w:tcPr>
          <w:p w14:paraId="74267F83" w14:textId="77777777" w:rsidR="004E3E1C" w:rsidRPr="004E3E1C" w:rsidRDefault="004E3E1C" w:rsidP="004E3E1C">
            <w:pPr>
              <w:rPr>
                <w:sz w:val="20"/>
              </w:rPr>
            </w:pPr>
          </w:p>
        </w:tc>
      </w:tr>
    </w:tbl>
    <w:p w14:paraId="6ADE465D" w14:textId="3FA471A7" w:rsidR="00EF01E2" w:rsidRPr="0088792D" w:rsidRDefault="00EF01E2" w:rsidP="00EF01E2">
      <w:pPr>
        <w:ind w:right="707"/>
        <w:jc w:val="both"/>
        <w:rPr>
          <w:rFonts w:ascii="Arial" w:hAnsi="Arial" w:cs="Arial"/>
          <w:sz w:val="20"/>
        </w:rPr>
      </w:pPr>
    </w:p>
    <w:p w14:paraId="6C3E4482" w14:textId="576CCD9F" w:rsidR="00EF01E2" w:rsidRPr="0088792D" w:rsidRDefault="00EF01E2" w:rsidP="00EF01E2">
      <w:pPr>
        <w:ind w:right="707"/>
        <w:jc w:val="both"/>
        <w:rPr>
          <w:rFonts w:ascii="Arial" w:hAnsi="Arial" w:cs="Arial"/>
          <w:sz w:val="20"/>
          <w:highlight w:val="yellow"/>
        </w:rPr>
      </w:pPr>
    </w:p>
    <w:p w14:paraId="465192F8" w14:textId="155F7787" w:rsidR="00EF01E2" w:rsidRPr="0088792D" w:rsidRDefault="00EF01E2" w:rsidP="00EF01E2">
      <w:pPr>
        <w:ind w:right="707"/>
        <w:jc w:val="both"/>
        <w:rPr>
          <w:rFonts w:ascii="Arial" w:hAnsi="Arial" w:cs="Arial"/>
          <w:sz w:val="20"/>
          <w:highlight w:val="yellow"/>
        </w:rPr>
      </w:pPr>
    </w:p>
    <w:p w14:paraId="0A792C4B" w14:textId="77777777" w:rsidR="00EF01E2" w:rsidRPr="0088792D" w:rsidRDefault="00EF01E2" w:rsidP="00EF01E2">
      <w:pPr>
        <w:ind w:right="707"/>
        <w:jc w:val="both"/>
        <w:rPr>
          <w:rFonts w:ascii="Arial" w:hAnsi="Arial" w:cs="Arial"/>
          <w:sz w:val="20"/>
          <w:highlight w:val="yellow"/>
        </w:rPr>
      </w:pPr>
    </w:p>
    <w:p w14:paraId="2BD730A1" w14:textId="77777777" w:rsidR="00EF01E2" w:rsidRPr="0088792D" w:rsidRDefault="00EF01E2" w:rsidP="0088792D">
      <w:pPr>
        <w:pStyle w:val="Nadpis3"/>
        <w:numPr>
          <w:ilvl w:val="0"/>
          <w:numId w:val="0"/>
        </w:numPr>
        <w:rPr>
          <w:rFonts w:ascii="Arial" w:hAnsi="Arial" w:cs="Arial"/>
          <w:sz w:val="20"/>
        </w:rPr>
      </w:pPr>
      <w:bookmarkStart w:id="2" w:name="_Toc70361684"/>
      <w:bookmarkStart w:id="3" w:name="_Toc102505963"/>
      <w:r w:rsidRPr="0088792D">
        <w:rPr>
          <w:rFonts w:ascii="Arial" w:hAnsi="Arial" w:cs="Arial"/>
          <w:sz w:val="20"/>
        </w:rPr>
        <w:t>Splnění specifických podmínek dle Výzvy V programu Úspory energií</w:t>
      </w:r>
      <w:bookmarkEnd w:id="2"/>
      <w:bookmarkEnd w:id="3"/>
    </w:p>
    <w:p w14:paraId="79715EA3" w14:textId="77777777" w:rsidR="00EF01E2" w:rsidRPr="0088792D" w:rsidRDefault="00EF01E2" w:rsidP="00EF01E2">
      <w:pPr>
        <w:rPr>
          <w:rFonts w:ascii="Arial" w:hAnsi="Arial" w:cs="Arial"/>
          <w:i/>
          <w:sz w:val="20"/>
        </w:rPr>
      </w:pPr>
    </w:p>
    <w:p w14:paraId="0D487E5E" w14:textId="77777777" w:rsidR="00EF01E2" w:rsidRPr="0088792D" w:rsidRDefault="00EF01E2" w:rsidP="00EF01E2">
      <w:pPr>
        <w:numPr>
          <w:ilvl w:val="0"/>
          <w:numId w:val="7"/>
        </w:numPr>
        <w:ind w:left="426" w:hanging="426"/>
        <w:jc w:val="both"/>
        <w:rPr>
          <w:rFonts w:ascii="Arial" w:hAnsi="Arial" w:cs="Arial"/>
          <w:sz w:val="20"/>
        </w:rPr>
      </w:pPr>
      <w:r w:rsidRPr="0088792D">
        <w:rPr>
          <w:rFonts w:ascii="Arial" w:hAnsi="Arial" w:cs="Arial"/>
          <w:sz w:val="20"/>
        </w:rPr>
        <w:t>Součástí okrajových podmínek energetického posudku je vyjádření energetického specialisty ke specifickým podmínkám přijatelnosti projektu, pokud jsou pro daný projekt relevantní:</w:t>
      </w:r>
    </w:p>
    <w:p w14:paraId="31248609" w14:textId="77777777" w:rsidR="00EF01E2" w:rsidRPr="0088792D" w:rsidRDefault="00EF01E2" w:rsidP="00EF01E2">
      <w:pPr>
        <w:rPr>
          <w:rFonts w:ascii="Arial" w:hAnsi="Arial" w:cs="Arial"/>
          <w:sz w:val="20"/>
        </w:rPr>
      </w:pPr>
    </w:p>
    <w:p w14:paraId="6136CF59" w14:textId="77777777" w:rsidR="00EF01E2" w:rsidRPr="0088792D" w:rsidRDefault="00EF01E2" w:rsidP="00EF01E2">
      <w:pPr>
        <w:numPr>
          <w:ilvl w:val="0"/>
          <w:numId w:val="5"/>
        </w:numPr>
        <w:ind w:left="284" w:hanging="284"/>
        <w:jc w:val="both"/>
        <w:rPr>
          <w:rFonts w:ascii="Arial" w:hAnsi="Arial" w:cs="Arial"/>
          <w:sz w:val="20"/>
        </w:rPr>
      </w:pPr>
      <w:r w:rsidRPr="0088792D">
        <w:rPr>
          <w:rFonts w:ascii="Arial" w:hAnsi="Arial" w:cs="Arial"/>
          <w:sz w:val="20"/>
        </w:rPr>
        <w:t>V rámci výzvy nebude podpořen projekt, který neprokáže úsporu energie.</w:t>
      </w:r>
    </w:p>
    <w:p w14:paraId="0EBD7F7F" w14:textId="77777777" w:rsidR="00EF01E2" w:rsidRPr="0088792D" w:rsidRDefault="00EF01E2" w:rsidP="00EF01E2">
      <w:pPr>
        <w:ind w:left="284"/>
        <w:jc w:val="both"/>
        <w:rPr>
          <w:rFonts w:ascii="Arial" w:hAnsi="Arial" w:cs="Arial"/>
          <w:sz w:val="20"/>
        </w:rPr>
      </w:pPr>
    </w:p>
    <w:p w14:paraId="16D0EFC6" w14:textId="6187645F" w:rsidR="00EF01E2" w:rsidRPr="0088792D" w:rsidRDefault="00EF01E2" w:rsidP="00EF01E2">
      <w:pPr>
        <w:ind w:left="720"/>
        <w:jc w:val="both"/>
        <w:rPr>
          <w:rFonts w:ascii="Arial" w:hAnsi="Arial" w:cs="Arial"/>
          <w:b/>
          <w:i/>
          <w:sz w:val="20"/>
        </w:rPr>
      </w:pPr>
      <w:r w:rsidRPr="0088792D">
        <w:rPr>
          <w:rFonts w:ascii="Arial" w:hAnsi="Arial" w:cs="Arial"/>
          <w:b/>
          <w:i/>
          <w:sz w:val="20"/>
          <w:highlight w:val="yellow"/>
        </w:rPr>
        <w:t>Projekt vykazuje úsporu energie, viz ...........................</w:t>
      </w:r>
    </w:p>
    <w:p w14:paraId="688B4117" w14:textId="77777777" w:rsidR="00EF01E2" w:rsidRPr="0088792D" w:rsidRDefault="00EF01E2" w:rsidP="00EF01E2">
      <w:pPr>
        <w:jc w:val="both"/>
        <w:rPr>
          <w:rFonts w:ascii="Arial" w:hAnsi="Arial" w:cs="Arial"/>
          <w:b/>
          <w:i/>
          <w:sz w:val="20"/>
        </w:rPr>
      </w:pPr>
    </w:p>
    <w:p w14:paraId="414CF81B" w14:textId="77777777" w:rsidR="00EF01E2" w:rsidRPr="0088792D" w:rsidRDefault="00EF01E2" w:rsidP="00EF01E2">
      <w:pPr>
        <w:numPr>
          <w:ilvl w:val="0"/>
          <w:numId w:val="5"/>
        </w:numPr>
        <w:ind w:left="284" w:hanging="284"/>
        <w:jc w:val="both"/>
        <w:rPr>
          <w:rFonts w:ascii="Arial" w:hAnsi="Arial" w:cs="Arial"/>
          <w:sz w:val="20"/>
        </w:rPr>
      </w:pPr>
      <w:r w:rsidRPr="0088792D">
        <w:rPr>
          <w:rFonts w:ascii="Arial" w:hAnsi="Arial" w:cs="Arial"/>
          <w:sz w:val="20"/>
        </w:rPr>
        <w:t>Zhodnocení vhodnosti navržených úsporných opatření pro zařazení do programu podpory Úspory energie s EPC.</w:t>
      </w:r>
    </w:p>
    <w:p w14:paraId="40D6FB1A" w14:textId="77777777" w:rsidR="00EF01E2" w:rsidRPr="0088792D" w:rsidRDefault="00EF01E2" w:rsidP="00EF01E2">
      <w:pPr>
        <w:jc w:val="both"/>
        <w:rPr>
          <w:rFonts w:ascii="Arial" w:hAnsi="Arial" w:cs="Arial"/>
          <w:sz w:val="20"/>
        </w:rPr>
      </w:pPr>
    </w:p>
    <w:p w14:paraId="126BDF60" w14:textId="77777777" w:rsidR="00EF01E2" w:rsidRPr="0088792D" w:rsidRDefault="00EF01E2" w:rsidP="00EF01E2">
      <w:pPr>
        <w:jc w:val="both"/>
        <w:rPr>
          <w:rFonts w:ascii="Arial" w:hAnsi="Arial" w:cs="Arial"/>
          <w:b/>
          <w:i/>
          <w:sz w:val="20"/>
        </w:rPr>
      </w:pPr>
      <w:r w:rsidRPr="0088792D">
        <w:rPr>
          <w:rFonts w:ascii="Arial" w:hAnsi="Arial" w:cs="Arial"/>
          <w:b/>
          <w:i/>
          <w:sz w:val="20"/>
        </w:rPr>
        <w:t xml:space="preserve">Navrhovaný soubor opatření zahrnuje kromě vyloženě efektivních opatření i změnu tepelně technických vlastností konstrukcí obálky, což je opatření s dlouhou dobou návratnosti. Tato skutečnost ovlivňuje dobu návratnosti celého projektu i se započtením pozitivních vlivů jako je dotace </w:t>
      </w:r>
      <w:proofErr w:type="gramStart"/>
      <w:r w:rsidRPr="0088792D">
        <w:rPr>
          <w:rFonts w:ascii="Arial" w:hAnsi="Arial" w:cs="Arial"/>
          <w:b/>
          <w:i/>
          <w:sz w:val="20"/>
        </w:rPr>
        <w:t>50%</w:t>
      </w:r>
      <w:proofErr w:type="gramEnd"/>
      <w:r w:rsidRPr="0088792D">
        <w:rPr>
          <w:rFonts w:ascii="Arial" w:hAnsi="Arial" w:cs="Arial"/>
          <w:b/>
          <w:i/>
          <w:sz w:val="20"/>
        </w:rPr>
        <w:t xml:space="preserve"> a využití veškeré elektrické energie vyrobené FVE systémem a při započítání potenciálních přetoků do spotřeby. Prostá návratnost pak vychází </w:t>
      </w:r>
    </w:p>
    <w:p w14:paraId="4F6531ED" w14:textId="77777777" w:rsidR="00EF01E2" w:rsidRPr="0088792D" w:rsidRDefault="00EF01E2" w:rsidP="00EF01E2">
      <w:pPr>
        <w:jc w:val="both"/>
        <w:rPr>
          <w:rFonts w:ascii="Arial" w:hAnsi="Arial" w:cs="Arial"/>
          <w:b/>
          <w:i/>
          <w:sz w:val="20"/>
        </w:rPr>
      </w:pPr>
    </w:p>
    <w:p w14:paraId="783938F2" w14:textId="7CF53390" w:rsidR="00EF01E2" w:rsidRPr="0088792D" w:rsidRDefault="00EF01E2" w:rsidP="00EF01E2">
      <w:pPr>
        <w:jc w:val="center"/>
        <w:rPr>
          <w:rFonts w:ascii="Arial" w:hAnsi="Arial" w:cs="Arial"/>
          <w:b/>
          <w:i/>
          <w:sz w:val="20"/>
        </w:rPr>
      </w:pPr>
      <w:r w:rsidRPr="0088792D">
        <w:rPr>
          <w:rFonts w:ascii="Arial" w:hAnsi="Arial" w:cs="Arial"/>
          <w:b/>
          <w:i/>
          <w:sz w:val="20"/>
          <w:highlight w:val="yellow"/>
        </w:rPr>
        <w:t xml:space="preserve">(................ * </w:t>
      </w:r>
      <w:proofErr w:type="gramStart"/>
      <w:r w:rsidRPr="0088792D">
        <w:rPr>
          <w:rFonts w:ascii="Arial" w:hAnsi="Arial" w:cs="Arial"/>
          <w:b/>
          <w:i/>
          <w:sz w:val="20"/>
          <w:highlight w:val="yellow"/>
        </w:rPr>
        <w:t>50%</w:t>
      </w:r>
      <w:proofErr w:type="gramEnd"/>
      <w:r w:rsidRPr="0088792D">
        <w:rPr>
          <w:rFonts w:ascii="Arial" w:hAnsi="Arial" w:cs="Arial"/>
          <w:b/>
          <w:i/>
          <w:sz w:val="20"/>
          <w:highlight w:val="yellow"/>
        </w:rPr>
        <w:t xml:space="preserve">) / (.......... + .......) = </w:t>
      </w:r>
      <w:r w:rsidR="004E3E1C" w:rsidRPr="0088792D">
        <w:rPr>
          <w:rFonts w:ascii="Arial" w:hAnsi="Arial" w:cs="Arial"/>
          <w:b/>
          <w:i/>
          <w:sz w:val="20"/>
          <w:highlight w:val="yellow"/>
        </w:rPr>
        <w:t>10</w:t>
      </w:r>
      <w:r w:rsidRPr="0088792D">
        <w:rPr>
          <w:rFonts w:ascii="Arial" w:hAnsi="Arial" w:cs="Arial"/>
          <w:b/>
          <w:i/>
          <w:sz w:val="20"/>
          <w:highlight w:val="yellow"/>
        </w:rPr>
        <w:t xml:space="preserve"> let</w:t>
      </w:r>
    </w:p>
    <w:p w14:paraId="464A92AD" w14:textId="77777777" w:rsidR="00EF01E2" w:rsidRPr="0088792D" w:rsidRDefault="00EF01E2" w:rsidP="00EF01E2">
      <w:pPr>
        <w:jc w:val="both"/>
        <w:rPr>
          <w:rFonts w:ascii="Arial" w:hAnsi="Arial" w:cs="Arial"/>
          <w:b/>
          <w:i/>
          <w:sz w:val="20"/>
        </w:rPr>
      </w:pPr>
    </w:p>
    <w:p w14:paraId="65680813" w14:textId="77777777" w:rsidR="00EF01E2" w:rsidRPr="0088792D" w:rsidRDefault="00EF01E2" w:rsidP="00EF01E2">
      <w:pPr>
        <w:jc w:val="both"/>
        <w:rPr>
          <w:rFonts w:ascii="Arial" w:hAnsi="Arial" w:cs="Arial"/>
          <w:b/>
          <w:i/>
          <w:sz w:val="20"/>
        </w:rPr>
      </w:pPr>
      <w:r w:rsidRPr="0088792D">
        <w:rPr>
          <w:rFonts w:ascii="Arial" w:hAnsi="Arial" w:cs="Arial"/>
          <w:b/>
          <w:i/>
          <w:sz w:val="20"/>
        </w:rPr>
        <w:t>Za předpokladu, že bude doba trvání kontraktu respektovat výše uvedené skutečnosti, lze projekt považovat za</w:t>
      </w:r>
    </w:p>
    <w:p w14:paraId="630AA887" w14:textId="77777777" w:rsidR="00EF01E2" w:rsidRPr="0088792D" w:rsidRDefault="00EF01E2" w:rsidP="00EF01E2">
      <w:pPr>
        <w:jc w:val="both"/>
        <w:rPr>
          <w:rFonts w:ascii="Arial" w:hAnsi="Arial" w:cs="Arial"/>
          <w:b/>
          <w:i/>
          <w:sz w:val="20"/>
        </w:rPr>
      </w:pPr>
    </w:p>
    <w:p w14:paraId="2AF024E7" w14:textId="77777777" w:rsidR="00EF01E2" w:rsidRPr="0088792D" w:rsidRDefault="00EF01E2" w:rsidP="00EF01E2">
      <w:pPr>
        <w:jc w:val="center"/>
        <w:rPr>
          <w:rFonts w:ascii="Arial" w:hAnsi="Arial" w:cs="Arial"/>
          <w:b/>
          <w:i/>
          <w:sz w:val="20"/>
        </w:rPr>
      </w:pPr>
      <w:r w:rsidRPr="0088792D">
        <w:rPr>
          <w:rFonts w:ascii="Arial" w:hAnsi="Arial" w:cs="Arial"/>
          <w:b/>
          <w:i/>
          <w:sz w:val="20"/>
        </w:rPr>
        <w:t>Vhodný k realizaci metodou EPC</w:t>
      </w:r>
    </w:p>
    <w:p w14:paraId="59C46DEF" w14:textId="77777777" w:rsidR="00EF01E2" w:rsidRPr="0088792D" w:rsidRDefault="00EF01E2" w:rsidP="00EF01E2">
      <w:pPr>
        <w:ind w:left="720"/>
        <w:jc w:val="both"/>
        <w:rPr>
          <w:rFonts w:ascii="Arial" w:hAnsi="Arial" w:cs="Arial"/>
          <w:i/>
          <w:sz w:val="20"/>
        </w:rPr>
      </w:pPr>
    </w:p>
    <w:p w14:paraId="5FBA569E" w14:textId="6831B61E" w:rsidR="00EF01E2" w:rsidRPr="0088792D" w:rsidRDefault="00EF01E2" w:rsidP="00EF01E2">
      <w:pPr>
        <w:jc w:val="both"/>
        <w:rPr>
          <w:rFonts w:ascii="Arial" w:hAnsi="Arial" w:cs="Arial"/>
          <w:sz w:val="20"/>
        </w:rPr>
      </w:pPr>
      <w:r w:rsidRPr="0088792D">
        <w:rPr>
          <w:rFonts w:ascii="Arial" w:hAnsi="Arial" w:cs="Arial"/>
          <w:sz w:val="20"/>
        </w:rPr>
        <w:t xml:space="preserve">c) Podle zákona č. 165/2012 Sb. o podporovaných zdrojích energie a o změně některých zákonů </w:t>
      </w:r>
      <w:r w:rsidRPr="0088792D">
        <w:rPr>
          <w:rFonts w:ascii="Arial" w:hAnsi="Arial" w:cs="Arial"/>
          <w:b/>
          <w:sz w:val="20"/>
        </w:rPr>
        <w:t>ve znění pozdějších předpisů § 25 bod 5) Investiční podpora tepla podle odstavců 3 a 4 se</w:t>
      </w:r>
      <w:r w:rsidRPr="0088792D">
        <w:rPr>
          <w:rFonts w:ascii="Arial" w:hAnsi="Arial" w:cs="Arial"/>
          <w:sz w:val="20"/>
        </w:rPr>
        <w:t xml:space="preserve"> nevztahuje na solární systémy nebo systémy s tepelnými čerpadly, </w:t>
      </w:r>
      <w:proofErr w:type="gramStart"/>
      <w:r w:rsidRPr="0088792D">
        <w:rPr>
          <w:rFonts w:ascii="Arial" w:hAnsi="Arial" w:cs="Arial"/>
          <w:sz w:val="20"/>
        </w:rPr>
        <w:t>které</w:t>
      </w:r>
      <w:proofErr w:type="gramEnd"/>
      <w:r w:rsidRPr="0088792D">
        <w:rPr>
          <w:rFonts w:ascii="Arial" w:hAnsi="Arial" w:cs="Arial"/>
          <w:sz w:val="20"/>
        </w:rPr>
        <w:t xml:space="preserve"> by svým provozem zhoršily celkovou průměrnou roční účinnost stávajících účinných soustav zásobování tepelnou energií. Tyto soustavy zásobování tepelnou energií eviduje a způsobem umožňujícím dálkový přístup zveřejňuje Energetický regulační úřad do 30. dubna následujícího roku.</w:t>
      </w:r>
    </w:p>
    <w:p w14:paraId="56249336" w14:textId="21D4D6F4" w:rsidR="00EF01E2" w:rsidRPr="0088792D" w:rsidRDefault="00EF01E2" w:rsidP="00EF01E2">
      <w:pPr>
        <w:jc w:val="both"/>
        <w:rPr>
          <w:rFonts w:ascii="Arial" w:hAnsi="Arial" w:cs="Arial"/>
          <w:sz w:val="20"/>
        </w:rPr>
      </w:pPr>
    </w:p>
    <w:p w14:paraId="7D4724BB" w14:textId="6221419D" w:rsidR="00EF01E2" w:rsidRPr="0088792D" w:rsidRDefault="00EF01E2" w:rsidP="00EF01E2">
      <w:pPr>
        <w:jc w:val="both"/>
        <w:rPr>
          <w:rFonts w:ascii="Arial" w:hAnsi="Arial" w:cs="Arial"/>
          <w:sz w:val="20"/>
        </w:rPr>
      </w:pPr>
      <w:r w:rsidRPr="0088792D">
        <w:rPr>
          <w:rFonts w:ascii="Arial" w:hAnsi="Arial" w:cs="Arial"/>
          <w:sz w:val="20"/>
          <w:highlight w:val="yellow"/>
        </w:rPr>
        <w:t xml:space="preserve">Pro případ decentralizace </w:t>
      </w:r>
      <w:r w:rsidR="004E3E1C" w:rsidRPr="0088792D">
        <w:rPr>
          <w:rFonts w:ascii="Arial" w:hAnsi="Arial" w:cs="Arial"/>
          <w:sz w:val="20"/>
          <w:highlight w:val="yellow"/>
        </w:rPr>
        <w:t xml:space="preserve">a využití tepelného čerpadla </w:t>
      </w:r>
      <w:r w:rsidRPr="0088792D">
        <w:rPr>
          <w:rFonts w:ascii="Arial" w:hAnsi="Arial" w:cs="Arial"/>
          <w:sz w:val="20"/>
          <w:highlight w:val="yellow"/>
        </w:rPr>
        <w:t>uveďte:</w:t>
      </w:r>
    </w:p>
    <w:p w14:paraId="0A99E1B7" w14:textId="77777777" w:rsidR="00EF01E2" w:rsidRPr="0088792D" w:rsidRDefault="00EF01E2" w:rsidP="00EF01E2">
      <w:pPr>
        <w:jc w:val="both"/>
        <w:rPr>
          <w:rFonts w:ascii="Arial" w:hAnsi="Arial" w:cs="Arial"/>
          <w:sz w:val="20"/>
        </w:rPr>
      </w:pPr>
    </w:p>
    <w:p w14:paraId="4C74D5B0" w14:textId="19606DF0" w:rsidR="00EF01E2" w:rsidRPr="0088792D" w:rsidRDefault="00EF01E2" w:rsidP="00EF01E2">
      <w:pPr>
        <w:jc w:val="both"/>
        <w:rPr>
          <w:rFonts w:ascii="Arial" w:hAnsi="Arial" w:cs="Arial"/>
          <w:b/>
          <w:i/>
          <w:sz w:val="20"/>
        </w:rPr>
      </w:pPr>
      <w:r w:rsidRPr="0088792D">
        <w:rPr>
          <w:rFonts w:ascii="Arial" w:hAnsi="Arial" w:cs="Arial"/>
          <w:b/>
          <w:i/>
          <w:sz w:val="20"/>
        </w:rPr>
        <w:t xml:space="preserve">Ztráta tepla povrchem parovodu mezi páteřním rozvodem a výměníkovou </w:t>
      </w:r>
      <w:proofErr w:type="gramStart"/>
      <w:r w:rsidRPr="0088792D">
        <w:rPr>
          <w:rFonts w:ascii="Arial" w:hAnsi="Arial" w:cs="Arial"/>
          <w:b/>
          <w:i/>
          <w:sz w:val="20"/>
        </w:rPr>
        <w:t>stanicí  činí</w:t>
      </w:r>
      <w:proofErr w:type="gramEnd"/>
      <w:r w:rsidRPr="0088792D">
        <w:rPr>
          <w:rFonts w:ascii="Arial" w:hAnsi="Arial" w:cs="Arial"/>
          <w:b/>
          <w:i/>
          <w:sz w:val="20"/>
        </w:rPr>
        <w:t xml:space="preserve"> 388 GJ/rok. Roční výroba tepla prostřednictvím TČ bude činit </w:t>
      </w:r>
      <w:r w:rsidR="004E3E1C" w:rsidRPr="0088792D">
        <w:rPr>
          <w:rFonts w:ascii="Arial" w:hAnsi="Arial" w:cs="Arial"/>
          <w:b/>
          <w:i/>
          <w:sz w:val="20"/>
          <w:highlight w:val="yellow"/>
        </w:rPr>
        <w:t>...</w:t>
      </w:r>
      <w:r w:rsidRPr="0088792D">
        <w:rPr>
          <w:rFonts w:ascii="Arial" w:hAnsi="Arial" w:cs="Arial"/>
          <w:b/>
          <w:i/>
          <w:sz w:val="20"/>
        </w:rPr>
        <w:t xml:space="preserve"> GJ/rok. Realizací projektu tedy dojde k navýšení účinnosti distribuční soustavy tepla.</w:t>
      </w:r>
    </w:p>
    <w:p w14:paraId="3936A139" w14:textId="77777777" w:rsidR="00EF01E2" w:rsidRPr="0088792D" w:rsidRDefault="00EF01E2" w:rsidP="00EF01E2">
      <w:pPr>
        <w:jc w:val="both"/>
        <w:rPr>
          <w:rFonts w:ascii="Arial" w:hAnsi="Arial" w:cs="Arial"/>
          <w:b/>
          <w:i/>
          <w:sz w:val="20"/>
        </w:rPr>
      </w:pPr>
      <w:r w:rsidRPr="0088792D">
        <w:rPr>
          <w:rFonts w:ascii="Arial" w:hAnsi="Arial" w:cs="Arial"/>
          <w:b/>
          <w:i/>
          <w:sz w:val="20"/>
        </w:rPr>
        <w:t xml:space="preserve">Vedle výše uvedeného konstatujeme, že instalace tepelného čerpadla, které definuje projekt, nespadá </w:t>
      </w:r>
      <w:proofErr w:type="gramStart"/>
      <w:r w:rsidRPr="0088792D">
        <w:rPr>
          <w:rFonts w:ascii="Arial" w:hAnsi="Arial" w:cs="Arial"/>
          <w:b/>
          <w:i/>
          <w:sz w:val="20"/>
        </w:rPr>
        <w:t>pod  §</w:t>
      </w:r>
      <w:proofErr w:type="gramEnd"/>
      <w:r w:rsidRPr="0088792D">
        <w:rPr>
          <w:rFonts w:ascii="Arial" w:hAnsi="Arial" w:cs="Arial"/>
          <w:b/>
          <w:i/>
          <w:sz w:val="20"/>
        </w:rPr>
        <w:t xml:space="preserve"> 25 odstavec 5 zákona č. 165/2012 Sb. o podporovaných zdrojích energie a o změně některých zákonů, ve znění pozdějších předpisů, jelikož se objekt nenachází v lokalitě definované v dokumentu: Přehled účinných soustav zásobování tepelnou energií. Definované lokality jsou </w:t>
      </w:r>
      <w:proofErr w:type="gramStart"/>
      <w:r w:rsidRPr="0088792D">
        <w:rPr>
          <w:rFonts w:ascii="Arial" w:hAnsi="Arial" w:cs="Arial"/>
          <w:b/>
          <w:i/>
          <w:sz w:val="20"/>
        </w:rPr>
        <w:t>Ostrava - Hrušov</w:t>
      </w:r>
      <w:proofErr w:type="gramEnd"/>
      <w:r w:rsidRPr="0088792D">
        <w:rPr>
          <w:rFonts w:ascii="Arial" w:hAnsi="Arial" w:cs="Arial"/>
          <w:b/>
          <w:i/>
          <w:sz w:val="20"/>
        </w:rPr>
        <w:t xml:space="preserve">, areál uzavřeného dolu Vrbice; Ostrava - </w:t>
      </w:r>
      <w:proofErr w:type="spellStart"/>
      <w:r w:rsidRPr="0088792D">
        <w:rPr>
          <w:rFonts w:ascii="Arial" w:hAnsi="Arial" w:cs="Arial"/>
          <w:b/>
          <w:i/>
          <w:sz w:val="20"/>
        </w:rPr>
        <w:t>Muglinov</w:t>
      </w:r>
      <w:proofErr w:type="spellEnd"/>
      <w:r w:rsidRPr="0088792D">
        <w:rPr>
          <w:rFonts w:ascii="Arial" w:hAnsi="Arial" w:cs="Arial"/>
          <w:b/>
          <w:i/>
          <w:sz w:val="20"/>
        </w:rPr>
        <w:t xml:space="preserve">, areál PKP </w:t>
      </w:r>
      <w:proofErr w:type="spellStart"/>
      <w:r w:rsidRPr="0088792D">
        <w:rPr>
          <w:rFonts w:ascii="Arial" w:hAnsi="Arial" w:cs="Arial"/>
          <w:b/>
          <w:i/>
          <w:sz w:val="20"/>
        </w:rPr>
        <w:t>Cargo</w:t>
      </w:r>
      <w:proofErr w:type="spellEnd"/>
      <w:r w:rsidRPr="0088792D">
        <w:rPr>
          <w:rFonts w:ascii="Arial" w:hAnsi="Arial" w:cs="Arial"/>
          <w:b/>
          <w:i/>
          <w:sz w:val="20"/>
        </w:rPr>
        <w:t xml:space="preserve"> </w:t>
      </w:r>
      <w:proofErr w:type="spellStart"/>
      <w:r w:rsidRPr="0088792D">
        <w:rPr>
          <w:rFonts w:ascii="Arial" w:hAnsi="Arial" w:cs="Arial"/>
          <w:b/>
          <w:i/>
          <w:sz w:val="20"/>
        </w:rPr>
        <w:t>int</w:t>
      </w:r>
      <w:proofErr w:type="spellEnd"/>
      <w:r w:rsidRPr="0088792D">
        <w:rPr>
          <w:rFonts w:ascii="Arial" w:hAnsi="Arial" w:cs="Arial"/>
          <w:b/>
          <w:i/>
          <w:sz w:val="20"/>
        </w:rPr>
        <w:t xml:space="preserve"> a Ostrava, Vítkovice.</w:t>
      </w:r>
    </w:p>
    <w:p w14:paraId="7FD3CAD7" w14:textId="77777777" w:rsidR="00EF01E2" w:rsidRPr="0088792D" w:rsidRDefault="00EF01E2" w:rsidP="00EF01E2">
      <w:pPr>
        <w:jc w:val="both"/>
        <w:rPr>
          <w:rFonts w:ascii="Arial" w:hAnsi="Arial" w:cs="Arial"/>
          <w:sz w:val="20"/>
        </w:rPr>
      </w:pPr>
    </w:p>
    <w:p w14:paraId="7B1990B7" w14:textId="77777777" w:rsidR="00EF01E2" w:rsidRPr="0088792D" w:rsidRDefault="00EF01E2" w:rsidP="00EF01E2">
      <w:pPr>
        <w:jc w:val="both"/>
        <w:rPr>
          <w:rFonts w:ascii="Arial" w:hAnsi="Arial" w:cs="Arial"/>
          <w:sz w:val="20"/>
        </w:rPr>
      </w:pPr>
      <w:r w:rsidRPr="0088792D">
        <w:rPr>
          <w:rFonts w:ascii="Arial" w:hAnsi="Arial" w:cs="Arial"/>
          <w:sz w:val="20"/>
        </w:rPr>
        <w:t>d) Výrobna elektřiny z KVET a fotovoltaických systémů je připojena do přenosové nebo distribuční soustavy nesmí dodat do přenosové nebo distribuční soustavy více než dvacet procent ročního množství elektřiny vyrobené v jím provozované výrobně elektřiny, sníženého o technologickou vlastní spotřebu elektřiny.</w:t>
      </w:r>
    </w:p>
    <w:p w14:paraId="1ED1AB01" w14:textId="77777777" w:rsidR="00EF01E2" w:rsidRPr="0088792D" w:rsidRDefault="00EF01E2" w:rsidP="00EF01E2">
      <w:pPr>
        <w:jc w:val="both"/>
        <w:rPr>
          <w:rFonts w:ascii="Arial" w:hAnsi="Arial" w:cs="Arial"/>
          <w:sz w:val="20"/>
        </w:rPr>
      </w:pPr>
    </w:p>
    <w:p w14:paraId="6C99F5D7" w14:textId="565D1786" w:rsidR="00EF01E2" w:rsidRPr="0088792D" w:rsidRDefault="00EF01E2" w:rsidP="00EF01E2">
      <w:pPr>
        <w:jc w:val="both"/>
        <w:rPr>
          <w:rFonts w:ascii="Arial" w:hAnsi="Arial" w:cs="Arial"/>
          <w:b/>
          <w:i/>
          <w:sz w:val="20"/>
        </w:rPr>
      </w:pPr>
      <w:r w:rsidRPr="0088792D">
        <w:rPr>
          <w:rFonts w:ascii="Arial" w:hAnsi="Arial" w:cs="Arial"/>
          <w:sz w:val="20"/>
        </w:rPr>
        <w:tab/>
      </w:r>
      <w:r w:rsidRPr="0088792D">
        <w:rPr>
          <w:rFonts w:ascii="Arial" w:hAnsi="Arial" w:cs="Arial"/>
          <w:b/>
          <w:i/>
          <w:sz w:val="20"/>
        </w:rPr>
        <w:t xml:space="preserve">Celkové množství vyrobené elektrické energie vrácené do sítě bude činit     </w:t>
      </w:r>
      <w:r w:rsidRPr="0088792D">
        <w:rPr>
          <w:rFonts w:ascii="Arial" w:hAnsi="Arial" w:cs="Arial"/>
          <w:b/>
          <w:i/>
          <w:sz w:val="20"/>
          <w:highlight w:val="yellow"/>
        </w:rPr>
        <w:t>......</w:t>
      </w:r>
      <w:r w:rsidRPr="0088792D">
        <w:rPr>
          <w:rFonts w:ascii="Arial" w:hAnsi="Arial" w:cs="Arial"/>
          <w:b/>
          <w:i/>
          <w:sz w:val="20"/>
        </w:rPr>
        <w:t xml:space="preserve"> </w:t>
      </w:r>
      <w:proofErr w:type="gramStart"/>
      <w:r w:rsidRPr="0088792D">
        <w:rPr>
          <w:rFonts w:ascii="Arial" w:hAnsi="Arial" w:cs="Arial"/>
          <w:b/>
          <w:i/>
          <w:sz w:val="20"/>
        </w:rPr>
        <w:t>%</w:t>
      </w:r>
      <w:r w:rsidR="004E3E1C" w:rsidRPr="0088792D">
        <w:rPr>
          <w:rFonts w:ascii="Arial" w:hAnsi="Arial" w:cs="Arial"/>
          <w:b/>
          <w:i/>
          <w:sz w:val="20"/>
        </w:rPr>
        <w:t>,</w:t>
      </w:r>
      <w:r w:rsidRPr="0088792D">
        <w:rPr>
          <w:rFonts w:ascii="Arial" w:hAnsi="Arial" w:cs="Arial"/>
          <w:b/>
          <w:i/>
          <w:sz w:val="20"/>
        </w:rPr>
        <w:t>.</w:t>
      </w:r>
      <w:proofErr w:type="gramEnd"/>
      <w:r w:rsidRPr="0088792D">
        <w:rPr>
          <w:rFonts w:ascii="Arial" w:hAnsi="Arial" w:cs="Arial"/>
          <w:b/>
          <w:i/>
          <w:sz w:val="20"/>
        </w:rPr>
        <w:t xml:space="preserve"> tedy méně než uvedená hodnota</w:t>
      </w:r>
    </w:p>
    <w:p w14:paraId="697926F3" w14:textId="77777777" w:rsidR="00EF01E2" w:rsidRPr="0088792D" w:rsidRDefault="00EF01E2" w:rsidP="00EF01E2">
      <w:pPr>
        <w:jc w:val="both"/>
        <w:rPr>
          <w:rFonts w:ascii="Arial" w:hAnsi="Arial" w:cs="Arial"/>
          <w:b/>
          <w:i/>
          <w:sz w:val="20"/>
        </w:rPr>
      </w:pPr>
    </w:p>
    <w:p w14:paraId="67D81D34" w14:textId="77777777" w:rsidR="00EF01E2" w:rsidRPr="0088792D" w:rsidRDefault="00EF01E2" w:rsidP="00EF01E2">
      <w:pPr>
        <w:jc w:val="both"/>
        <w:rPr>
          <w:rFonts w:ascii="Arial" w:hAnsi="Arial" w:cs="Arial"/>
          <w:sz w:val="20"/>
        </w:rPr>
      </w:pPr>
      <w:r w:rsidRPr="0088792D">
        <w:rPr>
          <w:rFonts w:ascii="Arial" w:hAnsi="Arial" w:cs="Arial"/>
          <w:sz w:val="20"/>
        </w:rPr>
        <w:t>e) Projekty obsahující návrh na kombinovanou výrobu elektřiny a tepla budou podporovány pouze v případě, pokud splní kritéria pro vysokoúčinnou výrobu elektřiny a tepla podle vyhlášky č. 37/2016 Sb. o elektřině z vysokoúčinné kombinované výroby elektřiny a tepla a elektřině z druhotných zdrojů.</w:t>
      </w:r>
    </w:p>
    <w:p w14:paraId="68E5476E" w14:textId="77777777" w:rsidR="00EF01E2" w:rsidRPr="0088792D" w:rsidRDefault="00EF01E2" w:rsidP="00EF01E2">
      <w:pPr>
        <w:jc w:val="both"/>
        <w:rPr>
          <w:rFonts w:ascii="Arial" w:hAnsi="Arial" w:cs="Arial"/>
          <w:sz w:val="20"/>
        </w:rPr>
      </w:pPr>
    </w:p>
    <w:p w14:paraId="3EF2243F" w14:textId="77777777" w:rsidR="00EF01E2" w:rsidRPr="0088792D" w:rsidRDefault="00EF01E2" w:rsidP="00EF01E2">
      <w:pPr>
        <w:jc w:val="both"/>
        <w:rPr>
          <w:rFonts w:ascii="Arial" w:hAnsi="Arial" w:cs="Arial"/>
          <w:b/>
          <w:sz w:val="20"/>
        </w:rPr>
      </w:pPr>
      <w:r w:rsidRPr="0088792D">
        <w:rPr>
          <w:rFonts w:ascii="Arial" w:hAnsi="Arial" w:cs="Arial"/>
          <w:sz w:val="20"/>
        </w:rPr>
        <w:lastRenderedPageBreak/>
        <w:tab/>
      </w:r>
      <w:r w:rsidRPr="0088792D">
        <w:rPr>
          <w:rFonts w:ascii="Arial" w:hAnsi="Arial" w:cs="Arial"/>
          <w:b/>
          <w:i/>
          <w:sz w:val="20"/>
        </w:rPr>
        <w:t>Irelevantní vůči předmětu žádosti.</w:t>
      </w:r>
    </w:p>
    <w:p w14:paraId="6A656431" w14:textId="77777777" w:rsidR="00EF01E2" w:rsidRPr="0088792D" w:rsidRDefault="00EF01E2" w:rsidP="00EF01E2">
      <w:pPr>
        <w:jc w:val="both"/>
        <w:rPr>
          <w:rFonts w:ascii="Arial" w:hAnsi="Arial" w:cs="Arial"/>
          <w:sz w:val="20"/>
        </w:rPr>
      </w:pPr>
      <w:r w:rsidRPr="0088792D">
        <w:rPr>
          <w:rFonts w:ascii="Arial" w:hAnsi="Arial" w:cs="Arial"/>
          <w:sz w:val="20"/>
        </w:rPr>
        <w:tab/>
      </w:r>
    </w:p>
    <w:p w14:paraId="4EC1ADCD" w14:textId="77777777" w:rsidR="00EF01E2" w:rsidRPr="0088792D" w:rsidRDefault="00EF01E2" w:rsidP="00EF01E2">
      <w:pPr>
        <w:pStyle w:val="Default"/>
        <w:jc w:val="both"/>
        <w:rPr>
          <w:color w:val="auto"/>
          <w:sz w:val="20"/>
          <w:szCs w:val="20"/>
        </w:rPr>
      </w:pPr>
      <w:r w:rsidRPr="0088792D">
        <w:rPr>
          <w:sz w:val="20"/>
          <w:szCs w:val="20"/>
        </w:rPr>
        <w:t xml:space="preserve">f) </w:t>
      </w:r>
      <w:r w:rsidRPr="0088792D">
        <w:rPr>
          <w:color w:val="auto"/>
          <w:sz w:val="20"/>
          <w:szCs w:val="20"/>
        </w:rPr>
        <w:t xml:space="preserve">Modernizace soustav osvětlení budov a průmyslových areálů a instalace fotovoltaického systému bude podpořena pouze v případě, že bude součástí komplexního projektu, nikoliv jako samostatné opatření, nebo je splněna podmínka 9.3 1) g). </w:t>
      </w:r>
    </w:p>
    <w:p w14:paraId="773570EE" w14:textId="77777777" w:rsidR="00EF01E2" w:rsidRPr="0088792D" w:rsidRDefault="00EF01E2" w:rsidP="00EF01E2">
      <w:pPr>
        <w:jc w:val="both"/>
        <w:rPr>
          <w:rFonts w:ascii="Arial" w:hAnsi="Arial" w:cs="Arial"/>
          <w:sz w:val="20"/>
        </w:rPr>
      </w:pPr>
    </w:p>
    <w:p w14:paraId="583A4409" w14:textId="77777777" w:rsidR="00EF01E2" w:rsidRPr="0088792D" w:rsidRDefault="00EF01E2" w:rsidP="00EF01E2">
      <w:pPr>
        <w:jc w:val="both"/>
        <w:rPr>
          <w:rFonts w:ascii="Arial" w:hAnsi="Arial" w:cs="Arial"/>
          <w:b/>
          <w:i/>
          <w:sz w:val="20"/>
        </w:rPr>
      </w:pPr>
      <w:r w:rsidRPr="0088792D">
        <w:rPr>
          <w:rFonts w:ascii="Arial" w:hAnsi="Arial" w:cs="Arial"/>
          <w:sz w:val="20"/>
        </w:rPr>
        <w:tab/>
      </w:r>
      <w:r w:rsidRPr="0088792D">
        <w:rPr>
          <w:rFonts w:ascii="Arial" w:hAnsi="Arial" w:cs="Arial"/>
          <w:b/>
          <w:i/>
          <w:sz w:val="20"/>
        </w:rPr>
        <w:t>Modernizace soustav osvětlení bude součástí komplexního projektu</w:t>
      </w:r>
    </w:p>
    <w:p w14:paraId="4E50E48F" w14:textId="77777777" w:rsidR="00EF01E2" w:rsidRPr="0088792D" w:rsidRDefault="00EF01E2" w:rsidP="00EF01E2">
      <w:pPr>
        <w:jc w:val="both"/>
        <w:rPr>
          <w:rFonts w:ascii="Arial" w:hAnsi="Arial" w:cs="Arial"/>
          <w:sz w:val="20"/>
        </w:rPr>
      </w:pPr>
    </w:p>
    <w:p w14:paraId="105D333E" w14:textId="77777777" w:rsidR="00EF01E2" w:rsidRPr="0088792D" w:rsidRDefault="00EF01E2" w:rsidP="00EF01E2">
      <w:pPr>
        <w:pStyle w:val="Default"/>
        <w:jc w:val="both"/>
        <w:rPr>
          <w:color w:val="auto"/>
          <w:sz w:val="20"/>
          <w:szCs w:val="20"/>
        </w:rPr>
      </w:pPr>
      <w:r w:rsidRPr="0088792D">
        <w:rPr>
          <w:sz w:val="20"/>
          <w:szCs w:val="20"/>
        </w:rPr>
        <w:t xml:space="preserve">g) </w:t>
      </w:r>
      <w:r w:rsidRPr="0088792D">
        <w:rPr>
          <w:color w:val="auto"/>
          <w:sz w:val="20"/>
          <w:szCs w:val="20"/>
        </w:rPr>
        <w:t xml:space="preserve">Modernizace soustav osvětlení budov a průmyslových areálů a instalace fotovoltaického systému bude podpořena pouze v případě, že bude součástí komplexního projektu nebo se bude jednat o modernizaci soustav osvětlení a instalaci fotovoltaického systému u budov, kde v minulosti byl vydán právní akt nebo už došlo k realizaci úsporných opatření za účelem splnění minimálních parametrů energetické náročnosti budov podle požadavků definovaných § 6 odst. 2 písm. b) vyhlášky č.78/2013 Sb. za využití veřejné podpory z předešlých výzev úspory energie OP PIK 2014 až 2020. </w:t>
      </w:r>
    </w:p>
    <w:p w14:paraId="62839D93" w14:textId="77777777" w:rsidR="00EF01E2" w:rsidRPr="0088792D" w:rsidRDefault="00EF01E2" w:rsidP="00EF01E2">
      <w:pPr>
        <w:jc w:val="both"/>
        <w:rPr>
          <w:rFonts w:ascii="Arial" w:hAnsi="Arial" w:cs="Arial"/>
          <w:sz w:val="20"/>
        </w:rPr>
      </w:pPr>
    </w:p>
    <w:p w14:paraId="6E40F840" w14:textId="77777777" w:rsidR="00EF01E2" w:rsidRPr="0088792D" w:rsidRDefault="00EF01E2" w:rsidP="00EF01E2">
      <w:pPr>
        <w:jc w:val="both"/>
        <w:rPr>
          <w:rFonts w:ascii="Arial" w:hAnsi="Arial" w:cs="Arial"/>
          <w:b/>
          <w:i/>
          <w:sz w:val="20"/>
        </w:rPr>
      </w:pPr>
      <w:r w:rsidRPr="0088792D">
        <w:rPr>
          <w:rFonts w:ascii="Arial" w:hAnsi="Arial" w:cs="Arial"/>
          <w:sz w:val="20"/>
        </w:rPr>
        <w:tab/>
      </w:r>
      <w:r w:rsidRPr="0088792D">
        <w:rPr>
          <w:rFonts w:ascii="Arial" w:hAnsi="Arial" w:cs="Arial"/>
          <w:b/>
          <w:i/>
          <w:sz w:val="20"/>
        </w:rPr>
        <w:t>Irelevantní vůči předmětu žádosti.</w:t>
      </w:r>
    </w:p>
    <w:p w14:paraId="4D80A603" w14:textId="77777777" w:rsidR="00EF01E2" w:rsidRPr="0088792D" w:rsidRDefault="00EF01E2" w:rsidP="00EF01E2">
      <w:pPr>
        <w:jc w:val="both"/>
        <w:rPr>
          <w:rFonts w:ascii="Arial" w:hAnsi="Arial" w:cs="Arial"/>
          <w:b/>
          <w:i/>
          <w:sz w:val="20"/>
        </w:rPr>
      </w:pPr>
    </w:p>
    <w:p w14:paraId="5B6D972E" w14:textId="77777777" w:rsidR="00EF01E2" w:rsidRPr="0088792D" w:rsidRDefault="00EF01E2" w:rsidP="00EF01E2">
      <w:pPr>
        <w:pStyle w:val="Default"/>
        <w:jc w:val="both"/>
        <w:rPr>
          <w:sz w:val="20"/>
          <w:szCs w:val="20"/>
        </w:rPr>
      </w:pPr>
      <w:r w:rsidRPr="0088792D">
        <w:rPr>
          <w:sz w:val="20"/>
          <w:szCs w:val="20"/>
        </w:rPr>
        <w:t xml:space="preserve">h) Modernizace soustav osvětlení budov a průmyslových areálů a instalace fotovoltaického systému, kde v minulosti byl vydán právní akt nebo už došlo k realizaci úsporných opatření za účelem splnění minimálních parametrů energetické náročnosti budov podle požadavků definovaných § 6 odst. 2 písm. b) vyhlášky č.78/2013 Sb. za využití veřejné podpory z předešlých výzev úspory energie OP PIK 2014 až 2020, musí investice do modernizace osvětlení činit minimálně 60 % celkových způsobilých výdajů vycházejících ze žádosti o platbu (bez výdajů na energetický posudek, projektovou dokumentaci, inženýrskou činnost a výdaje na výběrové řízení). Tato podmínka se nevztahuje na komplexní projekty podané v rámci této výzvy. </w:t>
      </w:r>
    </w:p>
    <w:p w14:paraId="164DB49A" w14:textId="77777777" w:rsidR="00EF01E2" w:rsidRPr="0088792D" w:rsidRDefault="00EF01E2" w:rsidP="00EF01E2">
      <w:pPr>
        <w:jc w:val="both"/>
        <w:rPr>
          <w:rFonts w:ascii="Arial" w:hAnsi="Arial" w:cs="Arial"/>
          <w:sz w:val="20"/>
        </w:rPr>
      </w:pPr>
    </w:p>
    <w:p w14:paraId="3E163935" w14:textId="77777777" w:rsidR="00EF01E2" w:rsidRPr="0088792D" w:rsidRDefault="00EF01E2" w:rsidP="00EF01E2">
      <w:pPr>
        <w:ind w:firstLine="709"/>
        <w:jc w:val="both"/>
        <w:rPr>
          <w:rFonts w:ascii="Arial" w:hAnsi="Arial" w:cs="Arial"/>
          <w:sz w:val="20"/>
        </w:rPr>
      </w:pPr>
      <w:r w:rsidRPr="0088792D">
        <w:rPr>
          <w:rFonts w:ascii="Arial" w:hAnsi="Arial" w:cs="Arial"/>
          <w:b/>
          <w:i/>
          <w:sz w:val="20"/>
        </w:rPr>
        <w:t>Irelevantní vůči předmětu žádosti.</w:t>
      </w:r>
    </w:p>
    <w:p w14:paraId="759D881B" w14:textId="77777777" w:rsidR="00EF01E2" w:rsidRPr="0088792D" w:rsidRDefault="00EF01E2" w:rsidP="00EF01E2">
      <w:pPr>
        <w:jc w:val="both"/>
        <w:rPr>
          <w:rFonts w:ascii="Arial" w:hAnsi="Arial" w:cs="Arial"/>
          <w:sz w:val="20"/>
        </w:rPr>
      </w:pPr>
    </w:p>
    <w:p w14:paraId="377B7C8E" w14:textId="77777777" w:rsidR="00EF01E2" w:rsidRPr="0088792D" w:rsidRDefault="00EF01E2" w:rsidP="00EF01E2">
      <w:pPr>
        <w:pStyle w:val="Default"/>
        <w:jc w:val="both"/>
        <w:rPr>
          <w:sz w:val="20"/>
          <w:szCs w:val="20"/>
        </w:rPr>
      </w:pPr>
      <w:r w:rsidRPr="0088792D">
        <w:rPr>
          <w:sz w:val="20"/>
          <w:szCs w:val="20"/>
        </w:rPr>
        <w:t xml:space="preserve">i) Samostatnou instalaci OZE pro vlastní spotřebu podniku (využití biomasy, solární systémy, tepelná čerpadla a fotovoltaické systémy) není možné podpořit, pokud nebude dosažená úspora energie ve smyslu definice podle směrnice 2012/27/EU o energetické účinnosti, tzn. úspory energie dosažené zvýšení energetické účinnosti oproti původnímu zdroji. </w:t>
      </w:r>
    </w:p>
    <w:p w14:paraId="17661A19" w14:textId="77777777" w:rsidR="00EF01E2" w:rsidRPr="0088792D" w:rsidRDefault="00EF01E2" w:rsidP="00EF01E2">
      <w:pPr>
        <w:pStyle w:val="Default"/>
        <w:jc w:val="both"/>
        <w:rPr>
          <w:sz w:val="20"/>
          <w:szCs w:val="20"/>
        </w:rPr>
      </w:pPr>
    </w:p>
    <w:p w14:paraId="4303E1A3" w14:textId="77777777" w:rsidR="00EF01E2" w:rsidRPr="0088792D" w:rsidRDefault="00EF01E2" w:rsidP="00EF01E2">
      <w:pPr>
        <w:ind w:firstLine="709"/>
        <w:jc w:val="both"/>
        <w:rPr>
          <w:rFonts w:ascii="Arial" w:hAnsi="Arial" w:cs="Arial"/>
          <w:sz w:val="20"/>
        </w:rPr>
      </w:pPr>
      <w:r w:rsidRPr="0088792D">
        <w:rPr>
          <w:rFonts w:ascii="Arial" w:hAnsi="Arial" w:cs="Arial"/>
          <w:b/>
          <w:i/>
          <w:sz w:val="20"/>
        </w:rPr>
        <w:t>Irelevantní vůči předmětu žádosti.</w:t>
      </w:r>
    </w:p>
    <w:p w14:paraId="06F3F8AB" w14:textId="77777777" w:rsidR="00EF01E2" w:rsidRPr="0088792D" w:rsidRDefault="00EF01E2" w:rsidP="00EF01E2">
      <w:pPr>
        <w:pStyle w:val="Default"/>
        <w:jc w:val="both"/>
        <w:rPr>
          <w:sz w:val="20"/>
          <w:szCs w:val="20"/>
        </w:rPr>
      </w:pPr>
    </w:p>
    <w:p w14:paraId="5897726A" w14:textId="5D883BEA" w:rsidR="00EF01E2" w:rsidRPr="0088792D" w:rsidRDefault="00EF01E2" w:rsidP="00EF01E2">
      <w:pPr>
        <w:pStyle w:val="Default"/>
        <w:jc w:val="both"/>
        <w:rPr>
          <w:sz w:val="20"/>
          <w:szCs w:val="20"/>
        </w:rPr>
      </w:pPr>
      <w:r w:rsidRPr="0088792D">
        <w:rPr>
          <w:sz w:val="20"/>
          <w:szCs w:val="20"/>
        </w:rPr>
        <w:t xml:space="preserve">j) S ohledem na nemožnost započítání úspory energie z OZE do plnění směrnice o energetické účinnosti je nutné, aby u projektu zahrnující instalaci OZE (fotovoltaické a solární termické systémy), výše úspory energie z těchto opatření nepřekročila hranici   50 %. </w:t>
      </w:r>
    </w:p>
    <w:p w14:paraId="450D327C" w14:textId="77777777" w:rsidR="00EF01E2" w:rsidRPr="0088792D" w:rsidRDefault="00EF01E2" w:rsidP="00EF01E2">
      <w:pPr>
        <w:pStyle w:val="Default"/>
        <w:ind w:left="2508"/>
        <w:rPr>
          <w:sz w:val="20"/>
          <w:szCs w:val="20"/>
        </w:rPr>
      </w:pPr>
    </w:p>
    <w:p w14:paraId="2656A10E" w14:textId="62EBFF4B" w:rsidR="00EF01E2" w:rsidRPr="0088792D" w:rsidRDefault="00EF01E2" w:rsidP="00EF01E2">
      <w:pPr>
        <w:ind w:firstLine="709"/>
        <w:jc w:val="both"/>
        <w:rPr>
          <w:rFonts w:ascii="Arial" w:hAnsi="Arial" w:cs="Arial"/>
          <w:b/>
          <w:i/>
          <w:sz w:val="20"/>
        </w:rPr>
      </w:pPr>
      <w:r w:rsidRPr="0088792D">
        <w:rPr>
          <w:rFonts w:ascii="Arial" w:hAnsi="Arial" w:cs="Arial"/>
          <w:b/>
          <w:i/>
          <w:sz w:val="20"/>
        </w:rPr>
        <w:t>Podíl elekt</w:t>
      </w:r>
      <w:r w:rsidR="0088792D">
        <w:rPr>
          <w:rFonts w:ascii="Arial" w:hAnsi="Arial" w:cs="Arial"/>
          <w:b/>
          <w:i/>
          <w:sz w:val="20"/>
        </w:rPr>
        <w:t>r</w:t>
      </w:r>
      <w:r w:rsidRPr="0088792D">
        <w:rPr>
          <w:rFonts w:ascii="Arial" w:hAnsi="Arial" w:cs="Arial"/>
          <w:b/>
          <w:i/>
          <w:sz w:val="20"/>
        </w:rPr>
        <w:t xml:space="preserve">ické energie vyrobené fotovoltaickým systémem bude činit </w:t>
      </w:r>
      <w:r w:rsidRPr="0088792D">
        <w:rPr>
          <w:rFonts w:ascii="Arial" w:hAnsi="Arial" w:cs="Arial"/>
          <w:b/>
          <w:i/>
          <w:sz w:val="20"/>
          <w:highlight w:val="yellow"/>
        </w:rPr>
        <w:t>...............</w:t>
      </w:r>
      <w:r w:rsidRPr="0088792D">
        <w:rPr>
          <w:rFonts w:ascii="Arial" w:hAnsi="Arial" w:cs="Arial"/>
          <w:b/>
          <w:i/>
          <w:sz w:val="20"/>
        </w:rPr>
        <w:t>%, tedy méně než uvedená hodnota</w:t>
      </w:r>
    </w:p>
    <w:p w14:paraId="646D600A" w14:textId="77777777" w:rsidR="00EF01E2" w:rsidRPr="0088792D" w:rsidRDefault="00EF01E2" w:rsidP="00EF01E2">
      <w:pPr>
        <w:pStyle w:val="Default"/>
        <w:jc w:val="both"/>
        <w:rPr>
          <w:sz w:val="20"/>
          <w:szCs w:val="20"/>
        </w:rPr>
      </w:pPr>
    </w:p>
    <w:p w14:paraId="530A4430" w14:textId="003EF871" w:rsidR="00EF01E2" w:rsidRPr="0088792D" w:rsidRDefault="00EF01E2" w:rsidP="00EF01E2">
      <w:pPr>
        <w:pStyle w:val="Default"/>
        <w:jc w:val="both"/>
        <w:rPr>
          <w:sz w:val="20"/>
          <w:szCs w:val="20"/>
        </w:rPr>
      </w:pPr>
      <w:r w:rsidRPr="0088792D">
        <w:rPr>
          <w:sz w:val="20"/>
          <w:szCs w:val="20"/>
        </w:rPr>
        <w:t xml:space="preserve">k) Podpořen nebude projekt rekonstrukce/modernizace, která se týká spalování paliv v zařízeních s celkovým jmenovitým příkonem vyšším než 20 MW. </w:t>
      </w:r>
    </w:p>
    <w:p w14:paraId="4BE6B623" w14:textId="77777777" w:rsidR="00EF01E2" w:rsidRPr="0088792D" w:rsidRDefault="00EF01E2" w:rsidP="00EF01E2">
      <w:pPr>
        <w:pStyle w:val="Default"/>
        <w:jc w:val="both"/>
        <w:rPr>
          <w:sz w:val="20"/>
          <w:szCs w:val="20"/>
        </w:rPr>
      </w:pPr>
    </w:p>
    <w:p w14:paraId="6CE6283D" w14:textId="77777777" w:rsidR="00EF01E2" w:rsidRPr="0088792D" w:rsidRDefault="00EF01E2" w:rsidP="00EF01E2">
      <w:pPr>
        <w:ind w:firstLine="709"/>
        <w:jc w:val="both"/>
        <w:rPr>
          <w:rFonts w:ascii="Arial" w:hAnsi="Arial" w:cs="Arial"/>
          <w:sz w:val="20"/>
        </w:rPr>
      </w:pPr>
      <w:r w:rsidRPr="0088792D">
        <w:rPr>
          <w:rFonts w:ascii="Arial" w:hAnsi="Arial" w:cs="Arial"/>
          <w:b/>
          <w:i/>
          <w:sz w:val="20"/>
        </w:rPr>
        <w:t>Irelevantní vůči předmětu žádosti.</w:t>
      </w:r>
    </w:p>
    <w:p w14:paraId="54A2AFF5" w14:textId="77777777" w:rsidR="00EF01E2" w:rsidRPr="0088792D" w:rsidRDefault="00EF01E2" w:rsidP="00EF01E2">
      <w:pPr>
        <w:pStyle w:val="Default"/>
        <w:jc w:val="both"/>
        <w:rPr>
          <w:sz w:val="20"/>
          <w:szCs w:val="20"/>
        </w:rPr>
      </w:pPr>
    </w:p>
    <w:p w14:paraId="00453754" w14:textId="77777777" w:rsidR="00EF01E2" w:rsidRPr="0088792D" w:rsidRDefault="00EF01E2" w:rsidP="00EF01E2">
      <w:pPr>
        <w:pStyle w:val="Default"/>
        <w:jc w:val="both"/>
        <w:rPr>
          <w:sz w:val="20"/>
          <w:szCs w:val="20"/>
        </w:rPr>
      </w:pPr>
      <w:r w:rsidRPr="0088792D">
        <w:rPr>
          <w:sz w:val="20"/>
          <w:szCs w:val="20"/>
        </w:rPr>
        <w:t xml:space="preserve">l) Podpora nebude poskytnuta na spolufinancování zařízení, na něž se vztahuje směrnice o průmyslových emisích, která je použitelná na zařízení pro výrobu energie a dálkové vytápění nad 50 MW. </w:t>
      </w:r>
    </w:p>
    <w:p w14:paraId="7A684583" w14:textId="77777777" w:rsidR="00EF01E2" w:rsidRPr="0088792D" w:rsidRDefault="00EF01E2" w:rsidP="00EF01E2">
      <w:pPr>
        <w:pStyle w:val="Default"/>
        <w:jc w:val="both"/>
        <w:rPr>
          <w:sz w:val="20"/>
          <w:szCs w:val="20"/>
        </w:rPr>
      </w:pPr>
    </w:p>
    <w:p w14:paraId="0D3FB50B" w14:textId="77777777" w:rsidR="00EF01E2" w:rsidRPr="0088792D" w:rsidRDefault="00EF01E2" w:rsidP="00EF01E2">
      <w:pPr>
        <w:ind w:firstLine="709"/>
        <w:jc w:val="both"/>
        <w:rPr>
          <w:rFonts w:ascii="Arial" w:hAnsi="Arial" w:cs="Arial"/>
          <w:sz w:val="20"/>
        </w:rPr>
      </w:pPr>
      <w:r w:rsidRPr="0088792D">
        <w:rPr>
          <w:rFonts w:ascii="Arial" w:hAnsi="Arial" w:cs="Arial"/>
          <w:b/>
          <w:i/>
          <w:sz w:val="20"/>
        </w:rPr>
        <w:t>Irelevantní vůči předmětu žádosti.</w:t>
      </w:r>
    </w:p>
    <w:p w14:paraId="601131FF" w14:textId="77777777" w:rsidR="00EF01E2" w:rsidRPr="0088792D" w:rsidRDefault="00EF01E2" w:rsidP="00EF01E2">
      <w:pPr>
        <w:jc w:val="both"/>
        <w:rPr>
          <w:rFonts w:ascii="Arial" w:hAnsi="Arial" w:cs="Arial"/>
          <w:sz w:val="20"/>
        </w:rPr>
      </w:pPr>
    </w:p>
    <w:p w14:paraId="0EB7FD06" w14:textId="77777777" w:rsidR="00EF01E2" w:rsidRPr="0088792D" w:rsidRDefault="00EF01E2" w:rsidP="00EF01E2">
      <w:pPr>
        <w:jc w:val="both"/>
        <w:rPr>
          <w:rFonts w:ascii="Arial" w:hAnsi="Arial" w:cs="Arial"/>
          <w:sz w:val="20"/>
        </w:rPr>
      </w:pPr>
      <w:r w:rsidRPr="0088792D">
        <w:rPr>
          <w:rFonts w:ascii="Arial" w:hAnsi="Arial" w:cs="Arial"/>
          <w:sz w:val="20"/>
        </w:rPr>
        <w:t xml:space="preserve">m) Podpořeny nebudou projekty zaměřené na rekonstrukci/výstavbu zdroje kombinované výroby elektřiny a tepla a </w:t>
      </w:r>
      <w:proofErr w:type="spellStart"/>
      <w:r w:rsidRPr="0088792D">
        <w:rPr>
          <w:rFonts w:ascii="Arial" w:hAnsi="Arial" w:cs="Arial"/>
          <w:sz w:val="20"/>
        </w:rPr>
        <w:t>monovýroby</w:t>
      </w:r>
      <w:proofErr w:type="spellEnd"/>
      <w:r w:rsidRPr="0088792D">
        <w:rPr>
          <w:rFonts w:ascii="Arial" w:hAnsi="Arial" w:cs="Arial"/>
          <w:sz w:val="20"/>
        </w:rPr>
        <w:t xml:space="preserve"> tepla, která využívá jako palivo uhlí nebo </w:t>
      </w:r>
      <w:proofErr w:type="spellStart"/>
      <w:r w:rsidRPr="0088792D">
        <w:rPr>
          <w:rFonts w:ascii="Arial" w:hAnsi="Arial" w:cs="Arial"/>
          <w:sz w:val="20"/>
        </w:rPr>
        <w:t>spoluspalování</w:t>
      </w:r>
      <w:proofErr w:type="spellEnd"/>
      <w:r w:rsidRPr="0088792D">
        <w:rPr>
          <w:rFonts w:ascii="Arial" w:hAnsi="Arial" w:cs="Arial"/>
          <w:sz w:val="20"/>
        </w:rPr>
        <w:t xml:space="preserve"> uhlí a biomasy.</w:t>
      </w:r>
    </w:p>
    <w:p w14:paraId="43728C8C" w14:textId="77777777" w:rsidR="00EF01E2" w:rsidRPr="0088792D" w:rsidRDefault="00EF01E2" w:rsidP="00EF01E2">
      <w:pPr>
        <w:jc w:val="both"/>
        <w:rPr>
          <w:rFonts w:ascii="Arial" w:hAnsi="Arial" w:cs="Arial"/>
          <w:sz w:val="20"/>
        </w:rPr>
      </w:pPr>
    </w:p>
    <w:p w14:paraId="1C86A7A2" w14:textId="77777777" w:rsidR="00EF01E2" w:rsidRPr="0088792D" w:rsidRDefault="00EF01E2" w:rsidP="00EF01E2">
      <w:pPr>
        <w:ind w:firstLine="709"/>
        <w:jc w:val="both"/>
        <w:rPr>
          <w:rFonts w:ascii="Arial" w:hAnsi="Arial" w:cs="Arial"/>
          <w:b/>
          <w:sz w:val="20"/>
        </w:rPr>
      </w:pPr>
      <w:r w:rsidRPr="0088792D">
        <w:rPr>
          <w:rFonts w:ascii="Arial" w:hAnsi="Arial" w:cs="Arial"/>
          <w:b/>
          <w:i/>
          <w:sz w:val="20"/>
        </w:rPr>
        <w:t>Irelevantní vůči předmětu žádosti.</w:t>
      </w:r>
    </w:p>
    <w:p w14:paraId="74D9C458" w14:textId="77777777" w:rsidR="00EF01E2" w:rsidRPr="0088792D" w:rsidRDefault="00EF01E2" w:rsidP="00EF01E2">
      <w:pPr>
        <w:jc w:val="both"/>
        <w:rPr>
          <w:rFonts w:ascii="Arial" w:hAnsi="Arial" w:cs="Arial"/>
          <w:sz w:val="20"/>
        </w:rPr>
      </w:pPr>
    </w:p>
    <w:p w14:paraId="614E63A5" w14:textId="77777777" w:rsidR="00EF01E2" w:rsidRPr="0088792D" w:rsidRDefault="00EF01E2" w:rsidP="00EF01E2">
      <w:pPr>
        <w:jc w:val="both"/>
        <w:rPr>
          <w:rFonts w:ascii="Arial" w:hAnsi="Arial" w:cs="Arial"/>
          <w:sz w:val="20"/>
        </w:rPr>
      </w:pPr>
      <w:r w:rsidRPr="0088792D">
        <w:rPr>
          <w:rFonts w:ascii="Arial" w:hAnsi="Arial" w:cs="Arial"/>
          <w:sz w:val="20"/>
        </w:rPr>
        <w:t>n) Projekt nesmí být financován provozní podporou obnovitelných zdrojů energie.</w:t>
      </w:r>
    </w:p>
    <w:p w14:paraId="17519E90" w14:textId="77777777" w:rsidR="00EF01E2" w:rsidRPr="0088792D" w:rsidRDefault="00EF01E2" w:rsidP="00EF01E2">
      <w:pPr>
        <w:jc w:val="both"/>
        <w:rPr>
          <w:rFonts w:ascii="Arial" w:hAnsi="Arial" w:cs="Arial"/>
          <w:sz w:val="20"/>
        </w:rPr>
      </w:pPr>
    </w:p>
    <w:p w14:paraId="313CCA30" w14:textId="77777777" w:rsidR="00EF01E2" w:rsidRPr="0088792D" w:rsidRDefault="00EF01E2" w:rsidP="00EF01E2">
      <w:pPr>
        <w:jc w:val="both"/>
        <w:rPr>
          <w:rFonts w:ascii="Arial" w:hAnsi="Arial" w:cs="Arial"/>
          <w:b/>
          <w:sz w:val="20"/>
        </w:rPr>
      </w:pPr>
      <w:r w:rsidRPr="0088792D">
        <w:rPr>
          <w:rFonts w:ascii="Arial" w:hAnsi="Arial" w:cs="Arial"/>
          <w:sz w:val="20"/>
        </w:rPr>
        <w:tab/>
      </w:r>
      <w:r w:rsidRPr="0088792D">
        <w:rPr>
          <w:rFonts w:ascii="Arial" w:hAnsi="Arial" w:cs="Arial"/>
          <w:b/>
          <w:i/>
          <w:sz w:val="20"/>
        </w:rPr>
        <w:t>Irelevantní vůči předmětu žádosti.</w:t>
      </w:r>
    </w:p>
    <w:p w14:paraId="04255F0B" w14:textId="77777777" w:rsidR="00EF01E2" w:rsidRPr="0088792D" w:rsidRDefault="00EF01E2" w:rsidP="00EF01E2">
      <w:pPr>
        <w:jc w:val="both"/>
        <w:rPr>
          <w:rFonts w:ascii="Arial" w:hAnsi="Arial" w:cs="Arial"/>
          <w:sz w:val="20"/>
        </w:rPr>
      </w:pPr>
    </w:p>
    <w:p w14:paraId="28BBE70A" w14:textId="77777777" w:rsidR="00EF01E2" w:rsidRPr="0088792D" w:rsidRDefault="00EF01E2" w:rsidP="00EF01E2">
      <w:pPr>
        <w:jc w:val="both"/>
        <w:rPr>
          <w:rFonts w:ascii="Arial" w:hAnsi="Arial" w:cs="Arial"/>
          <w:sz w:val="20"/>
        </w:rPr>
      </w:pPr>
      <w:r w:rsidRPr="0088792D">
        <w:rPr>
          <w:rFonts w:ascii="Arial" w:hAnsi="Arial" w:cs="Arial"/>
          <w:sz w:val="20"/>
        </w:rPr>
        <w:t>o) Podpořeny budou pouze projekty, které splňují požadavky mezních hodnot emisí pro spalovací zařízení podle Směrnice 2015/2193/ES o omezení emisí některých znečišťujících látek do ovzduší ze středních spalovacích zařízení.</w:t>
      </w:r>
    </w:p>
    <w:p w14:paraId="4B9B2D65" w14:textId="77777777" w:rsidR="00EF01E2" w:rsidRPr="0088792D" w:rsidRDefault="00EF01E2" w:rsidP="00EF01E2">
      <w:pPr>
        <w:jc w:val="both"/>
        <w:rPr>
          <w:rFonts w:ascii="Arial" w:hAnsi="Arial" w:cs="Arial"/>
          <w:sz w:val="20"/>
        </w:rPr>
      </w:pPr>
    </w:p>
    <w:p w14:paraId="1B294F77" w14:textId="77777777" w:rsidR="00EF01E2" w:rsidRPr="0088792D" w:rsidRDefault="00EF01E2" w:rsidP="00EF01E2">
      <w:pPr>
        <w:jc w:val="both"/>
        <w:rPr>
          <w:rFonts w:ascii="Arial" w:hAnsi="Arial" w:cs="Arial"/>
          <w:b/>
          <w:i/>
          <w:sz w:val="20"/>
        </w:rPr>
      </w:pPr>
      <w:r w:rsidRPr="0088792D">
        <w:rPr>
          <w:rFonts w:ascii="Arial" w:hAnsi="Arial" w:cs="Arial"/>
          <w:sz w:val="20"/>
        </w:rPr>
        <w:tab/>
      </w:r>
      <w:r w:rsidRPr="0088792D">
        <w:rPr>
          <w:rFonts w:ascii="Arial" w:hAnsi="Arial" w:cs="Arial"/>
          <w:b/>
          <w:i/>
          <w:sz w:val="20"/>
        </w:rPr>
        <w:t>Irelevantní vůči předmětu žádosti.</w:t>
      </w:r>
    </w:p>
    <w:p w14:paraId="1ADA3E8E" w14:textId="77777777" w:rsidR="00EF01E2" w:rsidRPr="0088792D" w:rsidRDefault="00EF01E2" w:rsidP="00EF01E2">
      <w:pPr>
        <w:jc w:val="both"/>
        <w:rPr>
          <w:rFonts w:ascii="Arial" w:hAnsi="Arial" w:cs="Arial"/>
          <w:b/>
          <w:sz w:val="20"/>
        </w:rPr>
      </w:pPr>
    </w:p>
    <w:p w14:paraId="419E9B83" w14:textId="77777777" w:rsidR="00EF01E2" w:rsidRPr="0088792D" w:rsidRDefault="00EF01E2" w:rsidP="00EF01E2">
      <w:pPr>
        <w:jc w:val="both"/>
        <w:rPr>
          <w:rFonts w:ascii="Arial" w:hAnsi="Arial" w:cs="Arial"/>
          <w:sz w:val="20"/>
        </w:rPr>
      </w:pPr>
      <w:r w:rsidRPr="0088792D">
        <w:rPr>
          <w:rFonts w:ascii="Arial" w:hAnsi="Arial" w:cs="Arial"/>
          <w:sz w:val="20"/>
        </w:rPr>
        <w:t xml:space="preserve">p) Pokud nelze doložit spotřebu energie v budově či areálu alespoň za jeden rok na základě předložených faktur za energii a zároveň za splnění podmínky, že příslušná výchozí spotřeba objektu bude odpovídat alespoň požadavkům na vytápění místností podle jejich způsobu užití nebo ke změně užívání budovy, tak výpočet energetických úspor podle vyhlášky č.78/2013 Sb., o energetické náročnosti budov bude uvažovat jako výchozí referenční stav klasifikační třídu energetické náročnosti budovy podle přílohy č. 2 k vyhlášce č.78/2013 Sb. - 1,5 x ER (součet dílčích dodaných energií technických systémů budovy, které jsou předmětem realizovaných úsporných opatření). Při volbě okrajových podmínek je nutné, aby se výpočet vztahoval na hodnoty podle ČSN 730331-1. </w:t>
      </w:r>
    </w:p>
    <w:p w14:paraId="7CC0C6D4" w14:textId="77777777" w:rsidR="00EF01E2" w:rsidRPr="0088792D" w:rsidRDefault="00EF01E2" w:rsidP="00EF01E2">
      <w:pPr>
        <w:jc w:val="both"/>
        <w:rPr>
          <w:rFonts w:ascii="Arial" w:hAnsi="Arial" w:cs="Arial"/>
          <w:sz w:val="20"/>
        </w:rPr>
      </w:pPr>
    </w:p>
    <w:p w14:paraId="0A98B5D8" w14:textId="77777777" w:rsidR="00EF01E2" w:rsidRPr="0088792D" w:rsidRDefault="00EF01E2" w:rsidP="00EF01E2">
      <w:pPr>
        <w:jc w:val="both"/>
        <w:rPr>
          <w:rFonts w:ascii="Arial" w:hAnsi="Arial" w:cs="Arial"/>
          <w:b/>
          <w:sz w:val="20"/>
        </w:rPr>
      </w:pPr>
      <w:r w:rsidRPr="0088792D">
        <w:rPr>
          <w:rFonts w:ascii="Arial" w:hAnsi="Arial" w:cs="Arial"/>
          <w:sz w:val="20"/>
        </w:rPr>
        <w:tab/>
      </w:r>
      <w:r w:rsidRPr="0088792D">
        <w:rPr>
          <w:rFonts w:ascii="Arial" w:hAnsi="Arial" w:cs="Arial"/>
          <w:b/>
          <w:i/>
          <w:sz w:val="20"/>
        </w:rPr>
        <w:t>Irelevantní vůči předmětu žádosti.</w:t>
      </w:r>
    </w:p>
    <w:p w14:paraId="1F84D8A4" w14:textId="77777777" w:rsidR="00EF01E2" w:rsidRPr="0088792D" w:rsidRDefault="00EF01E2" w:rsidP="00EF01E2">
      <w:pPr>
        <w:jc w:val="both"/>
        <w:rPr>
          <w:rFonts w:ascii="Arial" w:hAnsi="Arial" w:cs="Arial"/>
          <w:sz w:val="20"/>
        </w:rPr>
      </w:pPr>
    </w:p>
    <w:p w14:paraId="4677D5C2" w14:textId="77777777" w:rsidR="00EF01E2" w:rsidRPr="0088792D" w:rsidRDefault="00EF01E2" w:rsidP="00EF01E2">
      <w:pPr>
        <w:jc w:val="both"/>
        <w:rPr>
          <w:rFonts w:ascii="Arial" w:hAnsi="Arial" w:cs="Arial"/>
          <w:sz w:val="20"/>
        </w:rPr>
      </w:pPr>
      <w:r w:rsidRPr="0088792D">
        <w:rPr>
          <w:rFonts w:ascii="Arial" w:hAnsi="Arial" w:cs="Arial"/>
          <w:sz w:val="20"/>
        </w:rPr>
        <w:t>q) Po realizaci projektu musí budova plnit minimálně parametry energetické náročnosti budov podle požadavků definovaných § 6 odst. 2 písm. b) vyhlášky č.78/2013 Sb., o energetické náročnosti budov)</w:t>
      </w:r>
    </w:p>
    <w:p w14:paraId="7E504692" w14:textId="77777777" w:rsidR="00EF01E2" w:rsidRPr="0088792D" w:rsidRDefault="00EF01E2" w:rsidP="00EF01E2">
      <w:pPr>
        <w:jc w:val="both"/>
        <w:rPr>
          <w:rFonts w:ascii="Arial" w:hAnsi="Arial" w:cs="Arial"/>
          <w:sz w:val="20"/>
        </w:rPr>
      </w:pPr>
    </w:p>
    <w:p w14:paraId="68B039BC" w14:textId="77777777" w:rsidR="00EF01E2" w:rsidRPr="0088792D" w:rsidRDefault="00EF01E2" w:rsidP="00EF01E2">
      <w:pPr>
        <w:ind w:firstLine="709"/>
        <w:jc w:val="both"/>
        <w:rPr>
          <w:rFonts w:ascii="Arial" w:hAnsi="Arial" w:cs="Arial"/>
          <w:sz w:val="20"/>
        </w:rPr>
      </w:pPr>
      <w:r w:rsidRPr="0088792D">
        <w:rPr>
          <w:rFonts w:ascii="Arial" w:hAnsi="Arial" w:cs="Arial"/>
          <w:b/>
          <w:i/>
          <w:sz w:val="20"/>
        </w:rPr>
        <w:t>Irelevantní vůči předmětu žádosti.</w:t>
      </w:r>
    </w:p>
    <w:p w14:paraId="4BA3D450" w14:textId="77777777" w:rsidR="00EF01E2" w:rsidRPr="0088792D" w:rsidRDefault="00EF01E2" w:rsidP="00EF01E2">
      <w:pPr>
        <w:jc w:val="both"/>
        <w:rPr>
          <w:rFonts w:ascii="Arial" w:hAnsi="Arial" w:cs="Arial"/>
          <w:sz w:val="20"/>
        </w:rPr>
      </w:pPr>
    </w:p>
    <w:p w14:paraId="6714D3EE" w14:textId="77777777" w:rsidR="00EF01E2" w:rsidRPr="0088792D" w:rsidRDefault="00EF01E2" w:rsidP="00EF01E2">
      <w:pPr>
        <w:jc w:val="both"/>
        <w:rPr>
          <w:rFonts w:ascii="Arial" w:hAnsi="Arial" w:cs="Arial"/>
          <w:sz w:val="20"/>
        </w:rPr>
      </w:pPr>
      <w:r w:rsidRPr="0088792D">
        <w:rPr>
          <w:rFonts w:ascii="Arial" w:hAnsi="Arial" w:cs="Arial"/>
          <w:sz w:val="20"/>
        </w:rPr>
        <w:t xml:space="preserve">r) V případě realizace opatření ke snižování energetické náročnosti budov, u kterých dochází k jiné než větší změně dokončené budovy nebo větší změně dokončené budovy, ale není možné z technických nebo ekonomických důvodů plnit bod m), pak všechny měněné/upravované stavební prvky/konstrukce obálky budovy na systémové hranici, na kterých dochází k realizaci opatření, musí splnit podmínku na součinitel prostupu tepla příslušné </w:t>
      </w:r>
      <w:proofErr w:type="spellStart"/>
      <w:r w:rsidRPr="0088792D">
        <w:rPr>
          <w:rFonts w:ascii="Arial" w:hAnsi="Arial" w:cs="Arial"/>
          <w:sz w:val="20"/>
        </w:rPr>
        <w:t>U</w:t>
      </w:r>
      <w:r w:rsidRPr="0088792D">
        <w:rPr>
          <w:rFonts w:ascii="Arial" w:hAnsi="Arial" w:cs="Arial"/>
          <w:sz w:val="20"/>
          <w:vertAlign w:val="subscript"/>
        </w:rPr>
        <w:t>rec</w:t>
      </w:r>
      <w:proofErr w:type="spellEnd"/>
      <w:r w:rsidRPr="0088792D">
        <w:rPr>
          <w:rFonts w:ascii="Arial" w:hAnsi="Arial" w:cs="Arial"/>
          <w:sz w:val="20"/>
        </w:rPr>
        <w:t xml:space="preserve"> dle ČSN 730540-2:2011 a uvažované návrhové teploty.</w:t>
      </w:r>
    </w:p>
    <w:p w14:paraId="25134D9E" w14:textId="77777777" w:rsidR="00EF01E2" w:rsidRPr="0088792D" w:rsidRDefault="00EF01E2" w:rsidP="00EF01E2">
      <w:pPr>
        <w:jc w:val="both"/>
        <w:rPr>
          <w:rFonts w:ascii="Arial" w:hAnsi="Arial" w:cs="Arial"/>
          <w:sz w:val="20"/>
        </w:rPr>
      </w:pPr>
    </w:p>
    <w:p w14:paraId="70957F69" w14:textId="77777777" w:rsidR="00EF01E2" w:rsidRPr="0088792D" w:rsidRDefault="00EF01E2" w:rsidP="00EF01E2">
      <w:pPr>
        <w:ind w:firstLine="709"/>
        <w:jc w:val="both"/>
        <w:rPr>
          <w:rFonts w:ascii="Arial" w:hAnsi="Arial" w:cs="Arial"/>
          <w:sz w:val="20"/>
        </w:rPr>
      </w:pPr>
      <w:r w:rsidRPr="0088792D">
        <w:rPr>
          <w:rFonts w:ascii="Arial" w:hAnsi="Arial" w:cs="Arial"/>
          <w:b/>
          <w:i/>
          <w:sz w:val="20"/>
        </w:rPr>
        <w:t>Irelevantní vůči předmětu žádosti.</w:t>
      </w:r>
    </w:p>
    <w:p w14:paraId="3245D741" w14:textId="77777777" w:rsidR="00EF01E2" w:rsidRPr="0088792D" w:rsidRDefault="00EF01E2" w:rsidP="00EF01E2">
      <w:pPr>
        <w:jc w:val="both"/>
        <w:rPr>
          <w:rFonts w:ascii="Arial" w:hAnsi="Arial" w:cs="Arial"/>
          <w:b/>
          <w:sz w:val="20"/>
        </w:rPr>
      </w:pPr>
    </w:p>
    <w:p w14:paraId="3C5FB90C" w14:textId="77777777" w:rsidR="00EF01E2" w:rsidRPr="0088792D" w:rsidRDefault="00EF01E2" w:rsidP="00EF01E2">
      <w:pPr>
        <w:jc w:val="both"/>
        <w:rPr>
          <w:rFonts w:ascii="Arial" w:hAnsi="Arial" w:cs="Arial"/>
          <w:sz w:val="20"/>
        </w:rPr>
      </w:pPr>
      <w:r w:rsidRPr="0088792D">
        <w:rPr>
          <w:rFonts w:ascii="Arial" w:hAnsi="Arial" w:cs="Arial"/>
          <w:sz w:val="20"/>
        </w:rPr>
        <w:t>s) Pro průmyslové a výrobní provozy, dílenské provozovny a zemědělské budovy se spotřebou energie do 700 GJ za rok platí pro danou část opatření podmínka U ≤ U</w:t>
      </w:r>
      <w:r w:rsidRPr="0088792D">
        <w:rPr>
          <w:rFonts w:ascii="Arial" w:hAnsi="Arial" w:cs="Arial"/>
          <w:sz w:val="20"/>
          <w:vertAlign w:val="subscript"/>
        </w:rPr>
        <w:t>N</w:t>
      </w:r>
      <w:r w:rsidRPr="0088792D">
        <w:rPr>
          <w:rFonts w:ascii="Arial" w:hAnsi="Arial" w:cs="Arial"/>
          <w:sz w:val="20"/>
        </w:rPr>
        <w:t xml:space="preserve"> (Normové hodnoty součinitele prostupu tepla U</w:t>
      </w:r>
      <w:r w:rsidRPr="0088792D">
        <w:rPr>
          <w:rFonts w:ascii="Arial" w:hAnsi="Arial" w:cs="Arial"/>
          <w:sz w:val="20"/>
          <w:vertAlign w:val="subscript"/>
        </w:rPr>
        <w:t>N,</w:t>
      </w:r>
      <w:r w:rsidRPr="0088792D">
        <w:rPr>
          <w:rFonts w:ascii="Arial" w:hAnsi="Arial" w:cs="Arial"/>
          <w:sz w:val="20"/>
        </w:rPr>
        <w:t xml:space="preserve"> jednotlivých konstrukcí dle ČSN 73 0540-2:2011 Tepelná ochrana budov).</w:t>
      </w:r>
    </w:p>
    <w:p w14:paraId="3F4AD26F" w14:textId="77777777" w:rsidR="00EF01E2" w:rsidRPr="0088792D" w:rsidRDefault="00EF01E2" w:rsidP="00EF01E2">
      <w:pPr>
        <w:ind w:firstLine="709"/>
        <w:jc w:val="both"/>
        <w:rPr>
          <w:rFonts w:ascii="Arial" w:hAnsi="Arial" w:cs="Arial"/>
          <w:sz w:val="20"/>
        </w:rPr>
      </w:pPr>
      <w:r w:rsidRPr="0088792D">
        <w:rPr>
          <w:rFonts w:ascii="Arial" w:hAnsi="Arial" w:cs="Arial"/>
          <w:b/>
          <w:i/>
          <w:sz w:val="20"/>
        </w:rPr>
        <w:t>Irelevantní vůči předmětu žádosti.</w:t>
      </w:r>
    </w:p>
    <w:p w14:paraId="3477B455" w14:textId="77777777" w:rsidR="00EF01E2" w:rsidRPr="0088792D" w:rsidRDefault="00EF01E2" w:rsidP="00EF01E2">
      <w:pPr>
        <w:ind w:firstLine="709"/>
        <w:jc w:val="both"/>
        <w:rPr>
          <w:rFonts w:ascii="Arial" w:hAnsi="Arial" w:cs="Arial"/>
          <w:b/>
          <w:i/>
          <w:sz w:val="20"/>
        </w:rPr>
      </w:pPr>
    </w:p>
    <w:p w14:paraId="6F4DE9B5" w14:textId="77777777" w:rsidR="00EF01E2" w:rsidRPr="0088792D" w:rsidRDefault="00EF01E2" w:rsidP="00EF01E2">
      <w:pPr>
        <w:pStyle w:val="Default"/>
        <w:jc w:val="both"/>
        <w:rPr>
          <w:color w:val="auto"/>
          <w:sz w:val="20"/>
          <w:szCs w:val="20"/>
        </w:rPr>
      </w:pPr>
      <w:r w:rsidRPr="0088792D">
        <w:rPr>
          <w:sz w:val="20"/>
          <w:szCs w:val="20"/>
        </w:rPr>
        <w:t xml:space="preserve">t) </w:t>
      </w:r>
      <w:r w:rsidRPr="0088792D">
        <w:rPr>
          <w:color w:val="auto"/>
          <w:sz w:val="20"/>
          <w:szCs w:val="20"/>
        </w:rPr>
        <w:t xml:space="preserve"> Požadavky podle bodů q) nebo r) nebo s) se netýkají v souladu s § 7 odst. 5 zákona č. 406/2000 Sb., o hospodaření energií v platném znění budov, které jsou kulturní památkou, anebo nejsou kulturní památkou, ale nacházejí se v památkové rezervaci nebo památkové zóně (zákon České národní rady č. 20/1987 Sb., o státní památkové péči v platném znění), pokud by s ohledem na zájmy státní památkové péče splnění některých požadavků na energetickou náročnost těchto budov výrazně změnilo jejich charakter nebo vzhled; tuto skutečnost je nutné doložit závazným stanoviskem orgánu státní památkové péče. </w:t>
      </w:r>
    </w:p>
    <w:p w14:paraId="1B0BB3E0" w14:textId="77777777" w:rsidR="00EF01E2" w:rsidRPr="0088792D" w:rsidRDefault="00EF01E2" w:rsidP="00EF01E2">
      <w:pPr>
        <w:ind w:firstLine="709"/>
        <w:jc w:val="both"/>
        <w:rPr>
          <w:rFonts w:ascii="Arial" w:hAnsi="Arial" w:cs="Arial"/>
          <w:b/>
          <w:sz w:val="20"/>
        </w:rPr>
      </w:pPr>
    </w:p>
    <w:p w14:paraId="2B005A3D" w14:textId="77777777" w:rsidR="00EF01E2" w:rsidRPr="0088792D" w:rsidRDefault="00EF01E2" w:rsidP="00EF01E2">
      <w:pPr>
        <w:ind w:firstLine="709"/>
        <w:jc w:val="both"/>
        <w:rPr>
          <w:rFonts w:ascii="Arial" w:hAnsi="Arial" w:cs="Arial"/>
          <w:sz w:val="20"/>
        </w:rPr>
      </w:pPr>
      <w:r w:rsidRPr="0088792D">
        <w:rPr>
          <w:rFonts w:ascii="Arial" w:hAnsi="Arial" w:cs="Arial"/>
          <w:b/>
          <w:i/>
          <w:sz w:val="20"/>
        </w:rPr>
        <w:t>Irelevantní vůči předmětu žádosti.</w:t>
      </w:r>
    </w:p>
    <w:p w14:paraId="4792A309" w14:textId="77777777" w:rsidR="00EF01E2" w:rsidRPr="0088792D" w:rsidRDefault="00EF01E2" w:rsidP="00EF01E2">
      <w:pPr>
        <w:jc w:val="both"/>
        <w:rPr>
          <w:rFonts w:ascii="Arial" w:hAnsi="Arial" w:cs="Arial"/>
          <w:sz w:val="20"/>
          <w:highlight w:val="yellow"/>
        </w:rPr>
      </w:pPr>
    </w:p>
    <w:p w14:paraId="5F85780B" w14:textId="77777777" w:rsidR="00EF01E2" w:rsidRPr="0088792D" w:rsidRDefault="00EF01E2" w:rsidP="00EF01E2">
      <w:pPr>
        <w:jc w:val="both"/>
        <w:rPr>
          <w:rFonts w:ascii="Arial" w:hAnsi="Arial" w:cs="Arial"/>
          <w:sz w:val="20"/>
        </w:rPr>
      </w:pPr>
      <w:r w:rsidRPr="0088792D">
        <w:rPr>
          <w:rFonts w:ascii="Arial" w:hAnsi="Arial" w:cs="Arial"/>
          <w:sz w:val="20"/>
        </w:rPr>
        <w:t>u) V rámci zpracovaného energetického posudku musí být, v případě realizace opatření ke snižování energetické náročnosti budov jednoznačně definována povinnost na vyregulování otopné soustavy.</w:t>
      </w:r>
    </w:p>
    <w:p w14:paraId="1E5B2DCB" w14:textId="77777777" w:rsidR="00EF01E2" w:rsidRPr="0088792D" w:rsidRDefault="00EF01E2" w:rsidP="00EF01E2">
      <w:pPr>
        <w:jc w:val="both"/>
        <w:rPr>
          <w:rFonts w:ascii="Arial" w:hAnsi="Arial" w:cs="Arial"/>
          <w:sz w:val="20"/>
        </w:rPr>
      </w:pPr>
    </w:p>
    <w:p w14:paraId="193473DD" w14:textId="1EA6A630" w:rsidR="00EF01E2" w:rsidRPr="0088792D" w:rsidRDefault="00EF01E2" w:rsidP="00C44DE9">
      <w:pPr>
        <w:ind w:firstLine="709"/>
        <w:rPr>
          <w:rFonts w:ascii="Arial" w:hAnsi="Arial" w:cs="Arial"/>
          <w:b/>
          <w:i/>
          <w:sz w:val="20"/>
        </w:rPr>
      </w:pPr>
      <w:r w:rsidRPr="0088792D">
        <w:rPr>
          <w:rFonts w:ascii="Arial" w:hAnsi="Arial" w:cs="Arial"/>
          <w:b/>
          <w:i/>
          <w:sz w:val="20"/>
        </w:rPr>
        <w:t>Hydraulické vyregulování je uvedeno jako podmínka realizace</w:t>
      </w:r>
      <w:r w:rsidR="00C44DE9" w:rsidRPr="0088792D">
        <w:rPr>
          <w:rFonts w:ascii="Arial" w:hAnsi="Arial" w:cs="Arial"/>
          <w:b/>
          <w:i/>
          <w:sz w:val="20"/>
        </w:rPr>
        <w:t xml:space="preserve"> </w:t>
      </w:r>
      <w:r w:rsidRPr="0088792D">
        <w:rPr>
          <w:rFonts w:ascii="Arial" w:hAnsi="Arial" w:cs="Arial"/>
          <w:b/>
          <w:i/>
          <w:sz w:val="20"/>
        </w:rPr>
        <w:t>opatřen)</w:t>
      </w:r>
    </w:p>
    <w:p w14:paraId="0C4DAE32" w14:textId="77777777" w:rsidR="00EF01E2" w:rsidRPr="0088792D" w:rsidRDefault="00EF01E2" w:rsidP="00EF01E2">
      <w:pPr>
        <w:ind w:firstLine="709"/>
        <w:jc w:val="both"/>
        <w:rPr>
          <w:rFonts w:ascii="Arial" w:hAnsi="Arial" w:cs="Arial"/>
          <w:b/>
          <w:sz w:val="20"/>
        </w:rPr>
      </w:pPr>
      <w:r w:rsidRPr="0088792D">
        <w:rPr>
          <w:rFonts w:ascii="Arial" w:hAnsi="Arial" w:cs="Arial"/>
          <w:b/>
          <w:i/>
          <w:sz w:val="20"/>
          <w:highlight w:val="yellow"/>
        </w:rPr>
        <w:t xml:space="preserve"> </w:t>
      </w:r>
    </w:p>
    <w:p w14:paraId="1B205D87" w14:textId="77777777" w:rsidR="00EF01E2" w:rsidRPr="0088792D" w:rsidRDefault="00EF01E2" w:rsidP="00EF01E2">
      <w:pPr>
        <w:pStyle w:val="Default"/>
        <w:jc w:val="both"/>
        <w:rPr>
          <w:color w:val="auto"/>
          <w:sz w:val="20"/>
          <w:szCs w:val="20"/>
        </w:rPr>
      </w:pPr>
      <w:r w:rsidRPr="0088792D">
        <w:rPr>
          <w:sz w:val="20"/>
          <w:szCs w:val="20"/>
        </w:rPr>
        <w:t xml:space="preserve">v) </w:t>
      </w:r>
      <w:r w:rsidRPr="0088792D">
        <w:rPr>
          <w:color w:val="auto"/>
          <w:sz w:val="20"/>
          <w:szCs w:val="20"/>
        </w:rPr>
        <w:t>V případě realizace opatření zahrnující větrací jednotky musí být plněny požadavky dle Nařízení Komise (EU) 1253/2014 týkající se požadavků na ekodesign větracích jednotek.</w:t>
      </w:r>
    </w:p>
    <w:p w14:paraId="43B0C1B6" w14:textId="77777777" w:rsidR="00EF01E2" w:rsidRPr="0088792D" w:rsidRDefault="00EF01E2" w:rsidP="00EF01E2">
      <w:pPr>
        <w:jc w:val="both"/>
        <w:rPr>
          <w:rFonts w:ascii="Arial" w:hAnsi="Arial" w:cs="Arial"/>
          <w:sz w:val="20"/>
        </w:rPr>
      </w:pPr>
    </w:p>
    <w:p w14:paraId="6F042966" w14:textId="77777777" w:rsidR="00EF01E2" w:rsidRPr="0088792D" w:rsidRDefault="00EF01E2" w:rsidP="00EF01E2">
      <w:pPr>
        <w:ind w:firstLine="709"/>
        <w:jc w:val="both"/>
        <w:rPr>
          <w:rFonts w:ascii="Arial" w:hAnsi="Arial" w:cs="Arial"/>
          <w:b/>
          <w:i/>
          <w:sz w:val="20"/>
        </w:rPr>
      </w:pPr>
      <w:r w:rsidRPr="0088792D">
        <w:rPr>
          <w:rFonts w:ascii="Arial" w:hAnsi="Arial" w:cs="Arial"/>
          <w:b/>
          <w:i/>
          <w:sz w:val="20"/>
        </w:rPr>
        <w:t>Irelevantní vůči předmětu žádosti.</w:t>
      </w:r>
    </w:p>
    <w:p w14:paraId="0DB5166F" w14:textId="77777777" w:rsidR="00EF01E2" w:rsidRPr="0088792D" w:rsidRDefault="00EF01E2" w:rsidP="00EF01E2">
      <w:pPr>
        <w:ind w:firstLine="709"/>
        <w:jc w:val="both"/>
        <w:rPr>
          <w:rFonts w:ascii="Arial" w:hAnsi="Arial" w:cs="Arial"/>
          <w:b/>
          <w:i/>
          <w:sz w:val="20"/>
        </w:rPr>
      </w:pPr>
    </w:p>
    <w:p w14:paraId="0FC4B261" w14:textId="77777777" w:rsidR="0088792D" w:rsidRDefault="0088792D" w:rsidP="00EF01E2">
      <w:pPr>
        <w:jc w:val="both"/>
        <w:rPr>
          <w:rFonts w:ascii="Arial" w:hAnsi="Arial" w:cs="Arial"/>
          <w:sz w:val="20"/>
        </w:rPr>
      </w:pPr>
    </w:p>
    <w:p w14:paraId="6408449C" w14:textId="77777777" w:rsidR="0088792D" w:rsidRDefault="0088792D" w:rsidP="00EF01E2">
      <w:pPr>
        <w:jc w:val="both"/>
        <w:rPr>
          <w:rFonts w:ascii="Arial" w:hAnsi="Arial" w:cs="Arial"/>
          <w:sz w:val="20"/>
        </w:rPr>
      </w:pPr>
    </w:p>
    <w:p w14:paraId="3B727850" w14:textId="77777777" w:rsidR="0088792D" w:rsidRDefault="0088792D" w:rsidP="00EF01E2">
      <w:pPr>
        <w:jc w:val="both"/>
        <w:rPr>
          <w:rFonts w:ascii="Arial" w:hAnsi="Arial" w:cs="Arial"/>
          <w:sz w:val="20"/>
        </w:rPr>
      </w:pPr>
    </w:p>
    <w:p w14:paraId="772A54D9" w14:textId="2C3D0195" w:rsidR="00EF01E2" w:rsidRPr="0088792D" w:rsidRDefault="00EF01E2" w:rsidP="00EF01E2">
      <w:pPr>
        <w:jc w:val="both"/>
        <w:rPr>
          <w:rFonts w:ascii="Arial" w:hAnsi="Arial" w:cs="Arial"/>
          <w:sz w:val="20"/>
        </w:rPr>
      </w:pPr>
      <w:r w:rsidRPr="0088792D">
        <w:rPr>
          <w:rFonts w:ascii="Arial" w:hAnsi="Arial" w:cs="Arial"/>
          <w:sz w:val="20"/>
        </w:rPr>
        <w:t xml:space="preserve">w) V rámci programu Úspory energie nelze podporovat spotřebiče pro neprofesionální použití (zařízení pro domácnost) podle nařízení Evropského parlamentu a Rady 2017/1369 ze dne 4. července 2017, kterým se stanoví rámec pro označování energetickými štítky a zrušuje směrnice 2010/30/EU. </w:t>
      </w:r>
    </w:p>
    <w:p w14:paraId="2E05EF56" w14:textId="77777777" w:rsidR="00EF01E2" w:rsidRPr="0088792D" w:rsidRDefault="00EF01E2" w:rsidP="00EF01E2">
      <w:pPr>
        <w:jc w:val="both"/>
        <w:rPr>
          <w:rFonts w:ascii="Arial" w:hAnsi="Arial" w:cs="Arial"/>
          <w:sz w:val="20"/>
        </w:rPr>
      </w:pPr>
    </w:p>
    <w:p w14:paraId="34BB7C4D" w14:textId="77777777" w:rsidR="00EF01E2" w:rsidRPr="0088792D" w:rsidRDefault="00EF01E2" w:rsidP="00EF01E2">
      <w:pPr>
        <w:ind w:firstLine="709"/>
        <w:jc w:val="both"/>
        <w:rPr>
          <w:rFonts w:ascii="Arial" w:hAnsi="Arial" w:cs="Arial"/>
          <w:b/>
          <w:i/>
          <w:sz w:val="20"/>
        </w:rPr>
      </w:pPr>
      <w:r w:rsidRPr="0088792D">
        <w:rPr>
          <w:rFonts w:ascii="Arial" w:hAnsi="Arial" w:cs="Arial"/>
          <w:b/>
          <w:i/>
          <w:sz w:val="20"/>
        </w:rPr>
        <w:t>Irelevantní vůči předmětu žádosti.</w:t>
      </w:r>
    </w:p>
    <w:p w14:paraId="179C6972" w14:textId="77777777" w:rsidR="00EF01E2" w:rsidRPr="0088792D" w:rsidRDefault="00EF01E2" w:rsidP="00EF01E2">
      <w:pPr>
        <w:jc w:val="both"/>
        <w:rPr>
          <w:rFonts w:ascii="Arial" w:hAnsi="Arial" w:cs="Arial"/>
          <w:sz w:val="20"/>
        </w:rPr>
      </w:pPr>
    </w:p>
    <w:p w14:paraId="6685FB3A" w14:textId="77777777" w:rsidR="00EF01E2" w:rsidRPr="0088792D" w:rsidRDefault="00EF01E2" w:rsidP="00EF01E2">
      <w:pPr>
        <w:jc w:val="both"/>
        <w:rPr>
          <w:rFonts w:ascii="Arial" w:hAnsi="Arial" w:cs="Arial"/>
          <w:sz w:val="20"/>
        </w:rPr>
      </w:pPr>
      <w:r w:rsidRPr="0088792D">
        <w:rPr>
          <w:rFonts w:ascii="Arial" w:hAnsi="Arial" w:cs="Arial"/>
          <w:sz w:val="20"/>
        </w:rPr>
        <w:t xml:space="preserve">x) V případě podpory profesionálních chladicích boxů, na které se vztahuje nařízení Komise v přenesené pravomoci 2015/1094, ze dne 5. května 2015, kterým se doplňuje směrnice Evropského parlamentu a Rady 2010/30/EU, pokud jde o uvádění spotřeby energie na energetických štítcích profesionálních chladicích boxů, musí výrobek splňovat minimální energetickou třídu C a vyšší pro chladicí boxy a D a vyšší pro mrazicí boxy. </w:t>
      </w:r>
    </w:p>
    <w:p w14:paraId="3D03BE7B" w14:textId="77777777" w:rsidR="00EF01E2" w:rsidRPr="0088792D" w:rsidRDefault="00EF01E2" w:rsidP="00EF01E2">
      <w:pPr>
        <w:jc w:val="both"/>
        <w:rPr>
          <w:rFonts w:ascii="Arial" w:hAnsi="Arial" w:cs="Arial"/>
          <w:sz w:val="20"/>
        </w:rPr>
      </w:pPr>
    </w:p>
    <w:p w14:paraId="53AF496D" w14:textId="77777777" w:rsidR="00EF01E2" w:rsidRPr="0088792D" w:rsidRDefault="00EF01E2" w:rsidP="00EF01E2">
      <w:pPr>
        <w:ind w:firstLine="709"/>
        <w:jc w:val="both"/>
        <w:rPr>
          <w:rFonts w:ascii="Arial" w:hAnsi="Arial" w:cs="Arial"/>
          <w:b/>
          <w:i/>
          <w:sz w:val="20"/>
        </w:rPr>
      </w:pPr>
      <w:r w:rsidRPr="0088792D">
        <w:rPr>
          <w:rFonts w:ascii="Arial" w:hAnsi="Arial" w:cs="Arial"/>
          <w:b/>
          <w:i/>
          <w:sz w:val="20"/>
        </w:rPr>
        <w:t>Irelevantní vůči předmětu žádosti.</w:t>
      </w:r>
    </w:p>
    <w:p w14:paraId="06A0C526" w14:textId="77777777" w:rsidR="00EF01E2" w:rsidRPr="0088792D" w:rsidRDefault="00EF01E2" w:rsidP="00EF01E2">
      <w:pPr>
        <w:jc w:val="both"/>
        <w:rPr>
          <w:rFonts w:ascii="Arial" w:hAnsi="Arial" w:cs="Arial"/>
          <w:sz w:val="20"/>
        </w:rPr>
      </w:pPr>
      <w:r w:rsidRPr="0088792D">
        <w:rPr>
          <w:rFonts w:ascii="Arial" w:hAnsi="Arial" w:cs="Arial"/>
          <w:sz w:val="20"/>
        </w:rPr>
        <w:t xml:space="preserve">y) Přírodní chladiva chladniček a mrazniček musí splnit potenciál globálního oteplování (GWP) </w:t>
      </w:r>
      <w:proofErr w:type="gramStart"/>
      <w:r w:rsidRPr="0088792D">
        <w:rPr>
          <w:rFonts w:ascii="Arial" w:hAnsi="Arial" w:cs="Arial"/>
          <w:sz w:val="20"/>
        </w:rPr>
        <w:t>&lt; 150</w:t>
      </w:r>
      <w:proofErr w:type="gramEnd"/>
      <w:r w:rsidRPr="0088792D">
        <w:rPr>
          <w:rFonts w:ascii="Arial" w:hAnsi="Arial" w:cs="Arial"/>
          <w:sz w:val="20"/>
        </w:rPr>
        <w:t xml:space="preserve"> podle Nařízení Evropské komise č.517/2014 o fluorovaných skleníkových plynech. </w:t>
      </w:r>
    </w:p>
    <w:p w14:paraId="60B80185" w14:textId="77777777" w:rsidR="00EF01E2" w:rsidRPr="0088792D" w:rsidRDefault="00EF01E2" w:rsidP="00EF01E2">
      <w:pPr>
        <w:ind w:firstLine="709"/>
        <w:jc w:val="both"/>
        <w:rPr>
          <w:rFonts w:ascii="Arial" w:hAnsi="Arial" w:cs="Arial"/>
          <w:b/>
          <w:sz w:val="20"/>
        </w:rPr>
      </w:pPr>
    </w:p>
    <w:p w14:paraId="0E1F266F" w14:textId="77777777" w:rsidR="00EF01E2" w:rsidRPr="0088792D" w:rsidRDefault="00EF01E2" w:rsidP="00EF01E2">
      <w:pPr>
        <w:ind w:firstLine="709"/>
        <w:jc w:val="both"/>
        <w:rPr>
          <w:rFonts w:ascii="Arial" w:hAnsi="Arial" w:cs="Arial"/>
          <w:b/>
          <w:i/>
          <w:sz w:val="20"/>
        </w:rPr>
      </w:pPr>
      <w:r w:rsidRPr="0088792D">
        <w:rPr>
          <w:rFonts w:ascii="Arial" w:hAnsi="Arial" w:cs="Arial"/>
          <w:b/>
          <w:i/>
          <w:sz w:val="20"/>
        </w:rPr>
        <w:t>Irelevantní vůči předmětu žádosti.</w:t>
      </w:r>
    </w:p>
    <w:p w14:paraId="5C121F01" w14:textId="77777777" w:rsidR="00EF01E2" w:rsidRPr="0088792D" w:rsidRDefault="00EF01E2" w:rsidP="00EF01E2">
      <w:pPr>
        <w:ind w:firstLine="709"/>
        <w:jc w:val="both"/>
        <w:rPr>
          <w:rFonts w:ascii="Arial" w:hAnsi="Arial" w:cs="Arial"/>
          <w:b/>
          <w:sz w:val="20"/>
        </w:rPr>
      </w:pPr>
    </w:p>
    <w:p w14:paraId="3E3C496C" w14:textId="77777777" w:rsidR="00EF01E2" w:rsidRPr="0088792D" w:rsidRDefault="00EF01E2" w:rsidP="00EF01E2">
      <w:pPr>
        <w:jc w:val="both"/>
        <w:rPr>
          <w:rFonts w:ascii="Arial" w:hAnsi="Arial" w:cs="Arial"/>
          <w:sz w:val="20"/>
        </w:rPr>
      </w:pPr>
      <w:r w:rsidRPr="0088792D">
        <w:rPr>
          <w:rFonts w:ascii="Arial" w:hAnsi="Arial" w:cs="Arial"/>
          <w:sz w:val="20"/>
        </w:rPr>
        <w:t>z) V případě aktivity snižování energetické náročnosti/zvyšování energetické účinnosti výrobních</w:t>
      </w:r>
    </w:p>
    <w:p w14:paraId="29D988D5" w14:textId="77777777" w:rsidR="00EF01E2" w:rsidRPr="0088792D" w:rsidRDefault="00EF01E2" w:rsidP="00EF01E2">
      <w:pPr>
        <w:jc w:val="both"/>
        <w:rPr>
          <w:rFonts w:ascii="Arial" w:hAnsi="Arial" w:cs="Arial"/>
          <w:sz w:val="20"/>
        </w:rPr>
      </w:pPr>
      <w:r w:rsidRPr="0088792D">
        <w:rPr>
          <w:rFonts w:ascii="Arial" w:hAnsi="Arial" w:cs="Arial"/>
          <w:sz w:val="20"/>
        </w:rPr>
        <w:t>a technologických procesů musí při pořízení energeticky úspornějších výrobních strojů a technologických zařízení respektovány níže uvedené podmínky:</w:t>
      </w:r>
    </w:p>
    <w:p w14:paraId="196309A1" w14:textId="77777777" w:rsidR="00EF01E2" w:rsidRPr="0088792D" w:rsidRDefault="00EF01E2" w:rsidP="00EF01E2">
      <w:pPr>
        <w:jc w:val="both"/>
        <w:rPr>
          <w:rFonts w:ascii="Arial" w:hAnsi="Arial" w:cs="Arial"/>
          <w:sz w:val="20"/>
        </w:rPr>
      </w:pPr>
    </w:p>
    <w:p w14:paraId="07752C73" w14:textId="77777777" w:rsidR="00EF01E2" w:rsidRPr="0088792D" w:rsidRDefault="00EF01E2" w:rsidP="00EF01E2">
      <w:pPr>
        <w:numPr>
          <w:ilvl w:val="0"/>
          <w:numId w:val="2"/>
        </w:numPr>
        <w:jc w:val="both"/>
        <w:rPr>
          <w:rFonts w:ascii="Arial" w:hAnsi="Arial" w:cs="Arial"/>
          <w:sz w:val="20"/>
        </w:rPr>
      </w:pPr>
      <w:r w:rsidRPr="0088792D">
        <w:rPr>
          <w:rFonts w:ascii="Arial" w:hAnsi="Arial" w:cs="Arial"/>
          <w:sz w:val="20"/>
        </w:rPr>
        <w:t>Roční produkce nového zařízení nesmí překročit roční produkci nahrazovaného zařízení; pokud dojde k překročení roční produkce, tak musí být pro výpočet způsobilých výdajů aplikován článek 38 bod 3 b) Nařízení Komise (EU) č. 651/2014</w:t>
      </w:r>
    </w:p>
    <w:p w14:paraId="3536EBC7" w14:textId="77777777" w:rsidR="00EF01E2" w:rsidRPr="0088792D" w:rsidRDefault="00EF01E2" w:rsidP="00EF01E2">
      <w:pPr>
        <w:numPr>
          <w:ilvl w:val="0"/>
          <w:numId w:val="2"/>
        </w:numPr>
        <w:jc w:val="both"/>
        <w:rPr>
          <w:rFonts w:ascii="Arial" w:hAnsi="Arial" w:cs="Arial"/>
          <w:sz w:val="20"/>
        </w:rPr>
      </w:pPr>
      <w:r w:rsidRPr="0088792D">
        <w:rPr>
          <w:rFonts w:ascii="Arial" w:hAnsi="Arial" w:cs="Arial"/>
          <w:sz w:val="20"/>
        </w:rPr>
        <w:t>zařízení musí být nové a současně musí být prokazatelné, že nahrazovaná zařízení již nejsou používána</w:t>
      </w:r>
    </w:p>
    <w:p w14:paraId="17000D62" w14:textId="77777777" w:rsidR="00EF01E2" w:rsidRPr="0088792D" w:rsidRDefault="00EF01E2" w:rsidP="00EF01E2">
      <w:pPr>
        <w:ind w:firstLine="709"/>
        <w:rPr>
          <w:rFonts w:ascii="Arial" w:hAnsi="Arial" w:cs="Arial"/>
          <w:b/>
          <w:i/>
          <w:sz w:val="20"/>
        </w:rPr>
      </w:pPr>
    </w:p>
    <w:p w14:paraId="780E2524" w14:textId="77777777" w:rsidR="00EF01E2" w:rsidRPr="0088792D" w:rsidRDefault="00EF01E2" w:rsidP="00EF01E2">
      <w:pPr>
        <w:ind w:firstLine="709"/>
        <w:jc w:val="both"/>
        <w:rPr>
          <w:rFonts w:ascii="Arial" w:hAnsi="Arial" w:cs="Arial"/>
          <w:b/>
          <w:i/>
          <w:sz w:val="20"/>
        </w:rPr>
      </w:pPr>
      <w:r w:rsidRPr="0088792D">
        <w:rPr>
          <w:rFonts w:ascii="Arial" w:hAnsi="Arial" w:cs="Arial"/>
          <w:b/>
          <w:i/>
          <w:sz w:val="20"/>
        </w:rPr>
        <w:t>Irelevantní vůči předmětu žádosti.</w:t>
      </w:r>
    </w:p>
    <w:p w14:paraId="51B3CD4A" w14:textId="77777777" w:rsidR="00EF01E2" w:rsidRPr="0088792D" w:rsidRDefault="00EF01E2" w:rsidP="00EF01E2">
      <w:pPr>
        <w:pStyle w:val="Zkladntextodsazen"/>
        <w:ind w:firstLine="720"/>
        <w:rPr>
          <w:rFonts w:ascii="Arial" w:hAnsi="Arial" w:cs="Arial"/>
          <w:sz w:val="20"/>
        </w:rPr>
      </w:pPr>
    </w:p>
    <w:p w14:paraId="79D7696B" w14:textId="77777777" w:rsidR="00EF01E2" w:rsidRPr="0088792D" w:rsidRDefault="00EF01E2" w:rsidP="00EF01E2">
      <w:pPr>
        <w:jc w:val="both"/>
        <w:rPr>
          <w:rFonts w:ascii="Arial" w:hAnsi="Arial" w:cs="Arial"/>
          <w:sz w:val="20"/>
        </w:rPr>
      </w:pPr>
      <w:proofErr w:type="spellStart"/>
      <w:r w:rsidRPr="0088792D">
        <w:rPr>
          <w:rFonts w:ascii="Arial" w:hAnsi="Arial" w:cs="Arial"/>
          <w:sz w:val="20"/>
        </w:rPr>
        <w:t>aa</w:t>
      </w:r>
      <w:proofErr w:type="spellEnd"/>
      <w:r w:rsidRPr="0088792D">
        <w:rPr>
          <w:rFonts w:ascii="Arial" w:hAnsi="Arial" w:cs="Arial"/>
          <w:sz w:val="20"/>
        </w:rPr>
        <w:t>) Hlavní zásady týkající se investic do individuálních kotlů, kogeneračních jednotek a </w:t>
      </w:r>
      <w:proofErr w:type="spellStart"/>
      <w:r w:rsidRPr="0088792D">
        <w:rPr>
          <w:rFonts w:ascii="Arial" w:hAnsi="Arial" w:cs="Arial"/>
          <w:sz w:val="20"/>
        </w:rPr>
        <w:t>mikrokogeneračních</w:t>
      </w:r>
      <w:proofErr w:type="spellEnd"/>
      <w:r w:rsidRPr="0088792D">
        <w:rPr>
          <w:rFonts w:ascii="Arial" w:hAnsi="Arial" w:cs="Arial"/>
          <w:sz w:val="20"/>
        </w:rPr>
        <w:t xml:space="preserve"> jednotek:</w:t>
      </w:r>
    </w:p>
    <w:p w14:paraId="57F43065" w14:textId="77777777" w:rsidR="00EF01E2" w:rsidRPr="0088792D" w:rsidRDefault="00EF01E2" w:rsidP="00EF01E2">
      <w:pPr>
        <w:jc w:val="both"/>
        <w:rPr>
          <w:rFonts w:ascii="Arial" w:hAnsi="Arial" w:cs="Arial"/>
          <w:sz w:val="20"/>
        </w:rPr>
      </w:pPr>
    </w:p>
    <w:p w14:paraId="4DF17CB7" w14:textId="77777777" w:rsidR="00EF01E2" w:rsidRPr="0088792D" w:rsidRDefault="00EF01E2" w:rsidP="00EF01E2">
      <w:pPr>
        <w:numPr>
          <w:ilvl w:val="0"/>
          <w:numId w:val="4"/>
        </w:numPr>
        <w:jc w:val="both"/>
        <w:rPr>
          <w:rFonts w:ascii="Arial" w:hAnsi="Arial" w:cs="Arial"/>
          <w:sz w:val="20"/>
        </w:rPr>
      </w:pPr>
      <w:r w:rsidRPr="0088792D">
        <w:rPr>
          <w:rFonts w:ascii="Arial" w:hAnsi="Arial" w:cs="Arial"/>
          <w:sz w:val="20"/>
        </w:rPr>
        <w:t>Investice musí vést k významnému snížení emisí CO</w:t>
      </w:r>
      <w:r w:rsidRPr="0088792D">
        <w:rPr>
          <w:rFonts w:ascii="Arial" w:hAnsi="Arial" w:cs="Arial"/>
          <w:sz w:val="20"/>
          <w:vertAlign w:val="subscript"/>
        </w:rPr>
        <w:t>2</w:t>
      </w:r>
      <w:r w:rsidRPr="0088792D">
        <w:rPr>
          <w:rFonts w:ascii="Arial" w:hAnsi="Arial" w:cs="Arial"/>
          <w:sz w:val="20"/>
        </w:rPr>
        <w:t xml:space="preserve"> v porovnání se stávajícími zařízeními (v případě přechodu na jiná paliva minimálně o 30 %). Tento požadavek na snížení emisí CO</w:t>
      </w:r>
      <w:r w:rsidRPr="0088792D">
        <w:rPr>
          <w:rFonts w:ascii="Arial" w:hAnsi="Arial" w:cs="Arial"/>
          <w:sz w:val="20"/>
          <w:vertAlign w:val="subscript"/>
        </w:rPr>
        <w:t>2</w:t>
      </w:r>
      <w:r w:rsidRPr="0088792D">
        <w:rPr>
          <w:rFonts w:ascii="Arial" w:hAnsi="Arial" w:cs="Arial"/>
          <w:sz w:val="20"/>
        </w:rPr>
        <w:t xml:space="preserve"> bude vztažen pouze k výrobě tepla odpovídající výrobě navrhované kogenerace a mikro-kogenerace, tj. pouze části z celkové výroby tepla daného zdroje, přičemž předmětem hodnocení by mělo být porovnání globálních emisí odpovídajících oddělené výrobě elektřiny a tepla a navrhované výrobě kogenerační.</w:t>
      </w:r>
    </w:p>
    <w:p w14:paraId="444A5325" w14:textId="77777777" w:rsidR="00EF01E2" w:rsidRPr="0088792D" w:rsidRDefault="00EF01E2" w:rsidP="00EF01E2">
      <w:pPr>
        <w:numPr>
          <w:ilvl w:val="0"/>
          <w:numId w:val="4"/>
        </w:numPr>
        <w:jc w:val="both"/>
        <w:rPr>
          <w:rFonts w:ascii="Arial" w:hAnsi="Arial" w:cs="Arial"/>
          <w:sz w:val="20"/>
        </w:rPr>
      </w:pPr>
      <w:r w:rsidRPr="0088792D">
        <w:rPr>
          <w:rFonts w:ascii="Arial" w:hAnsi="Arial" w:cs="Arial"/>
          <w:sz w:val="20"/>
        </w:rPr>
        <w:t>Investice musí vést k významnému snížení emisí CO</w:t>
      </w:r>
      <w:r w:rsidRPr="0088792D">
        <w:rPr>
          <w:rFonts w:ascii="Arial" w:hAnsi="Arial" w:cs="Arial"/>
          <w:sz w:val="20"/>
          <w:vertAlign w:val="subscript"/>
        </w:rPr>
        <w:t>2</w:t>
      </w:r>
      <w:r w:rsidRPr="0088792D">
        <w:rPr>
          <w:rFonts w:ascii="Arial" w:hAnsi="Arial" w:cs="Arial"/>
          <w:sz w:val="20"/>
        </w:rPr>
        <w:t xml:space="preserve"> v porovnání se stávajícími zařízeními (v případě přechodu na jiná paliva minimálně o 30 %). Tato podmínka se nevztahuje na výměnu stávajících plynových kotlů s novými jednotkami (vysoce účinné kondenzační kotle). Investice mohou zahrnovat kotle na biomasu. Do celkové energické bilance pro výpočet snížení CO</w:t>
      </w:r>
      <w:r w:rsidRPr="0088792D">
        <w:rPr>
          <w:rFonts w:ascii="Arial" w:hAnsi="Arial" w:cs="Arial"/>
          <w:sz w:val="20"/>
          <w:vertAlign w:val="subscript"/>
        </w:rPr>
        <w:t>2</w:t>
      </w:r>
      <w:r w:rsidRPr="0088792D">
        <w:rPr>
          <w:rFonts w:ascii="Arial" w:hAnsi="Arial" w:cs="Arial"/>
          <w:sz w:val="20"/>
        </w:rPr>
        <w:t xml:space="preserve"> vlivem instalace nového zdroje nemusí být započítána spotřeba energie na technologické a ostatní procesy. </w:t>
      </w:r>
    </w:p>
    <w:p w14:paraId="72648409" w14:textId="77777777" w:rsidR="00EF01E2" w:rsidRPr="0088792D" w:rsidRDefault="00EF01E2" w:rsidP="00EF01E2">
      <w:pPr>
        <w:ind w:left="1429"/>
        <w:jc w:val="both"/>
        <w:rPr>
          <w:rFonts w:ascii="Arial" w:hAnsi="Arial" w:cs="Arial"/>
          <w:i/>
          <w:sz w:val="20"/>
        </w:rPr>
      </w:pPr>
    </w:p>
    <w:p w14:paraId="152A460F" w14:textId="77777777" w:rsidR="00EF01E2" w:rsidRPr="0088792D" w:rsidRDefault="00EF01E2" w:rsidP="00EF01E2">
      <w:pPr>
        <w:ind w:firstLine="709"/>
        <w:jc w:val="both"/>
        <w:rPr>
          <w:rFonts w:ascii="Arial" w:hAnsi="Arial" w:cs="Arial"/>
          <w:b/>
          <w:i/>
          <w:sz w:val="20"/>
        </w:rPr>
      </w:pPr>
      <w:r w:rsidRPr="0088792D">
        <w:rPr>
          <w:rFonts w:ascii="Arial" w:hAnsi="Arial" w:cs="Arial"/>
          <w:b/>
          <w:i/>
          <w:sz w:val="20"/>
        </w:rPr>
        <w:t>Irelevantní vůči předmětu žádosti.</w:t>
      </w:r>
    </w:p>
    <w:p w14:paraId="11CE596F" w14:textId="77777777" w:rsidR="00EF01E2" w:rsidRPr="0088792D" w:rsidRDefault="00EF01E2" w:rsidP="00EF01E2">
      <w:pPr>
        <w:ind w:firstLine="709"/>
        <w:jc w:val="both"/>
        <w:rPr>
          <w:rFonts w:ascii="Arial" w:hAnsi="Arial" w:cs="Arial"/>
          <w:b/>
          <w:i/>
          <w:sz w:val="20"/>
        </w:rPr>
      </w:pPr>
    </w:p>
    <w:p w14:paraId="3449C2B4" w14:textId="77777777" w:rsidR="00EF01E2" w:rsidRPr="0088792D" w:rsidRDefault="00EF01E2" w:rsidP="00EF01E2">
      <w:pPr>
        <w:jc w:val="both"/>
        <w:rPr>
          <w:rFonts w:ascii="Arial" w:hAnsi="Arial" w:cs="Arial"/>
          <w:sz w:val="20"/>
        </w:rPr>
      </w:pPr>
      <w:r w:rsidRPr="0088792D">
        <w:rPr>
          <w:rFonts w:ascii="Arial" w:hAnsi="Arial" w:cs="Arial"/>
          <w:sz w:val="20"/>
        </w:rPr>
        <w:t xml:space="preserve">bb) V dané budově musí převažovat činnosti odpovídající podporovaným aktivitám podle přílohy č.1 CZ-NACE předmětu projektu. Pokud budou převažovat činnosti podle bodu 3.2 textu výzvy či přílohy č.1 části B, projekt nebude způsobilý. Za převažující činnost se považuje stav, kdy je prováděna na více než </w:t>
      </w:r>
      <w:proofErr w:type="gramStart"/>
      <w:r w:rsidRPr="0088792D">
        <w:rPr>
          <w:rFonts w:ascii="Arial" w:hAnsi="Arial" w:cs="Arial"/>
          <w:sz w:val="20"/>
        </w:rPr>
        <w:t>60%</w:t>
      </w:r>
      <w:proofErr w:type="gramEnd"/>
      <w:r w:rsidRPr="0088792D">
        <w:rPr>
          <w:rFonts w:ascii="Arial" w:hAnsi="Arial" w:cs="Arial"/>
          <w:sz w:val="20"/>
        </w:rPr>
        <w:t xml:space="preserve"> z celkové energeticky vztažné plochy.</w:t>
      </w:r>
    </w:p>
    <w:p w14:paraId="0CBF42E5" w14:textId="77777777" w:rsidR="00EF01E2" w:rsidRPr="0088792D" w:rsidRDefault="00EF01E2" w:rsidP="00EF01E2">
      <w:pPr>
        <w:rPr>
          <w:rFonts w:ascii="Arial" w:hAnsi="Arial" w:cs="Arial"/>
          <w:b/>
          <w:i/>
          <w:sz w:val="20"/>
        </w:rPr>
      </w:pPr>
    </w:p>
    <w:p w14:paraId="2075F3F4" w14:textId="77777777" w:rsidR="00EF01E2" w:rsidRPr="0088792D" w:rsidRDefault="00EF01E2" w:rsidP="00EF01E2">
      <w:pPr>
        <w:rPr>
          <w:rFonts w:ascii="Arial" w:hAnsi="Arial" w:cs="Arial"/>
          <w:b/>
          <w:i/>
          <w:sz w:val="20"/>
        </w:rPr>
      </w:pPr>
      <w:r w:rsidRPr="0088792D">
        <w:rPr>
          <w:rFonts w:ascii="Arial" w:hAnsi="Arial" w:cs="Arial"/>
          <w:b/>
          <w:i/>
          <w:sz w:val="20"/>
        </w:rPr>
        <w:t xml:space="preserve">Předmětem podnikání je CZ NACE </w:t>
      </w:r>
      <w:proofErr w:type="gramStart"/>
      <w:r w:rsidRPr="0088792D">
        <w:rPr>
          <w:rFonts w:ascii="Arial" w:hAnsi="Arial" w:cs="Arial"/>
          <w:b/>
          <w:i/>
          <w:sz w:val="20"/>
        </w:rPr>
        <w:t>93.11.0  –</w:t>
      </w:r>
      <w:proofErr w:type="gramEnd"/>
      <w:r w:rsidRPr="0088792D">
        <w:rPr>
          <w:rFonts w:ascii="Arial" w:hAnsi="Arial" w:cs="Arial"/>
          <w:b/>
          <w:i/>
          <w:sz w:val="20"/>
        </w:rPr>
        <w:t xml:space="preserve">  Provozování  sportovních činnosti </w:t>
      </w:r>
    </w:p>
    <w:p w14:paraId="681CAA49" w14:textId="77777777" w:rsidR="00EF01E2" w:rsidRPr="0088792D" w:rsidRDefault="00EF01E2" w:rsidP="00EF01E2">
      <w:pPr>
        <w:ind w:firstLine="709"/>
        <w:rPr>
          <w:rFonts w:ascii="Arial" w:hAnsi="Arial" w:cs="Arial"/>
          <w:b/>
          <w:i/>
          <w:sz w:val="20"/>
        </w:rPr>
      </w:pPr>
      <w:r w:rsidRPr="0088792D">
        <w:rPr>
          <w:rFonts w:ascii="Arial" w:hAnsi="Arial" w:cs="Arial"/>
          <w:b/>
          <w:i/>
          <w:sz w:val="20"/>
        </w:rPr>
        <w:t>- odpovídá podporovaným sektorům dle přílohy č.1 Výzvy VI.</w:t>
      </w:r>
    </w:p>
    <w:p w14:paraId="2EBD99C6" w14:textId="77777777" w:rsidR="00EF01E2" w:rsidRPr="0088792D" w:rsidRDefault="00EF01E2" w:rsidP="00EF01E2">
      <w:pPr>
        <w:jc w:val="both"/>
        <w:rPr>
          <w:rFonts w:ascii="Arial" w:hAnsi="Arial" w:cs="Arial"/>
          <w:sz w:val="20"/>
        </w:rPr>
      </w:pPr>
    </w:p>
    <w:p w14:paraId="3AC0FFF2" w14:textId="77777777" w:rsidR="00EF01E2" w:rsidRPr="0088792D" w:rsidRDefault="00EF01E2" w:rsidP="00EF01E2">
      <w:pPr>
        <w:jc w:val="both"/>
        <w:rPr>
          <w:rFonts w:ascii="Arial" w:hAnsi="Arial" w:cs="Arial"/>
          <w:sz w:val="20"/>
        </w:rPr>
      </w:pPr>
      <w:proofErr w:type="spellStart"/>
      <w:r w:rsidRPr="0088792D">
        <w:rPr>
          <w:rFonts w:ascii="Arial" w:hAnsi="Arial" w:cs="Arial"/>
          <w:sz w:val="20"/>
        </w:rPr>
        <w:t>cc</w:t>
      </w:r>
      <w:proofErr w:type="spellEnd"/>
      <w:r w:rsidRPr="0088792D">
        <w:rPr>
          <w:rFonts w:ascii="Arial" w:hAnsi="Arial" w:cs="Arial"/>
          <w:sz w:val="20"/>
        </w:rPr>
        <w:t>) Projekt musí být realizován na území ČR mimo hlavního města Prahy.</w:t>
      </w:r>
    </w:p>
    <w:p w14:paraId="1927B78A" w14:textId="77777777" w:rsidR="00EF01E2" w:rsidRPr="0088792D" w:rsidRDefault="00EF01E2" w:rsidP="00EF01E2">
      <w:pPr>
        <w:jc w:val="both"/>
        <w:rPr>
          <w:rFonts w:ascii="Arial" w:hAnsi="Arial" w:cs="Arial"/>
          <w:sz w:val="20"/>
        </w:rPr>
      </w:pPr>
    </w:p>
    <w:p w14:paraId="23B8EDB2" w14:textId="77777777" w:rsidR="00EF01E2" w:rsidRPr="0088792D" w:rsidRDefault="00EF01E2" w:rsidP="00EF01E2">
      <w:pPr>
        <w:ind w:left="567"/>
        <w:jc w:val="both"/>
        <w:rPr>
          <w:rFonts w:ascii="Arial" w:hAnsi="Arial" w:cs="Arial"/>
          <w:sz w:val="20"/>
        </w:rPr>
      </w:pPr>
      <w:r w:rsidRPr="0088792D">
        <w:rPr>
          <w:rFonts w:ascii="Arial" w:hAnsi="Arial" w:cs="Arial"/>
          <w:sz w:val="20"/>
        </w:rPr>
        <w:lastRenderedPageBreak/>
        <w:t>o V rámci projektu lze uplatnit pouze jedno místo realizace. Místo realizace by mělo být součástí jednoho energetického hospodářství a zároveň se bude jednat o ucelené území podle katastrální mapy.</w:t>
      </w:r>
    </w:p>
    <w:p w14:paraId="088380DC" w14:textId="77777777" w:rsidR="00EF01E2" w:rsidRPr="0088792D" w:rsidRDefault="00EF01E2" w:rsidP="00EF01E2">
      <w:pPr>
        <w:ind w:firstLine="567"/>
        <w:jc w:val="both"/>
        <w:rPr>
          <w:rFonts w:ascii="Arial" w:hAnsi="Arial" w:cs="Arial"/>
          <w:sz w:val="20"/>
        </w:rPr>
      </w:pPr>
      <w:r w:rsidRPr="0088792D">
        <w:rPr>
          <w:rFonts w:ascii="Arial" w:hAnsi="Arial" w:cs="Arial"/>
          <w:sz w:val="20"/>
        </w:rPr>
        <w:t>o Projekt nesmí být realizován na pozemku, kde stojí stavba, která má způsob využití typu:</w:t>
      </w:r>
    </w:p>
    <w:p w14:paraId="37F33E6E" w14:textId="77777777" w:rsidR="00EF01E2" w:rsidRPr="0088792D" w:rsidRDefault="00EF01E2" w:rsidP="00EF01E2">
      <w:pPr>
        <w:numPr>
          <w:ilvl w:val="0"/>
          <w:numId w:val="3"/>
        </w:numPr>
        <w:ind w:firstLine="131"/>
        <w:jc w:val="both"/>
        <w:rPr>
          <w:rFonts w:ascii="Arial" w:hAnsi="Arial" w:cs="Arial"/>
          <w:sz w:val="20"/>
        </w:rPr>
      </w:pPr>
      <w:r w:rsidRPr="0088792D">
        <w:rPr>
          <w:rFonts w:ascii="Arial" w:hAnsi="Arial" w:cs="Arial"/>
          <w:sz w:val="20"/>
        </w:rPr>
        <w:t>objekt k bydlení,</w:t>
      </w:r>
    </w:p>
    <w:p w14:paraId="09AED8E2" w14:textId="77777777" w:rsidR="00EF01E2" w:rsidRPr="0088792D" w:rsidRDefault="00EF01E2" w:rsidP="00EF01E2">
      <w:pPr>
        <w:numPr>
          <w:ilvl w:val="0"/>
          <w:numId w:val="3"/>
        </w:numPr>
        <w:ind w:firstLine="131"/>
        <w:jc w:val="both"/>
        <w:rPr>
          <w:rFonts w:ascii="Arial" w:hAnsi="Arial" w:cs="Arial"/>
          <w:sz w:val="20"/>
        </w:rPr>
      </w:pPr>
      <w:r w:rsidRPr="0088792D">
        <w:rPr>
          <w:rFonts w:ascii="Arial" w:hAnsi="Arial" w:cs="Arial"/>
          <w:sz w:val="20"/>
        </w:rPr>
        <w:t>bytový dům,</w:t>
      </w:r>
    </w:p>
    <w:p w14:paraId="13C2FE31" w14:textId="77777777" w:rsidR="00EF01E2" w:rsidRPr="0088792D" w:rsidRDefault="00EF01E2" w:rsidP="00EF01E2">
      <w:pPr>
        <w:numPr>
          <w:ilvl w:val="0"/>
          <w:numId w:val="3"/>
        </w:numPr>
        <w:ind w:firstLine="131"/>
        <w:jc w:val="both"/>
        <w:rPr>
          <w:rFonts w:ascii="Arial" w:hAnsi="Arial" w:cs="Arial"/>
          <w:sz w:val="20"/>
        </w:rPr>
      </w:pPr>
      <w:r w:rsidRPr="0088792D">
        <w:rPr>
          <w:rFonts w:ascii="Arial" w:hAnsi="Arial" w:cs="Arial"/>
          <w:sz w:val="20"/>
        </w:rPr>
        <w:t>rodinný dům,</w:t>
      </w:r>
    </w:p>
    <w:p w14:paraId="3A9E5818" w14:textId="77777777" w:rsidR="00EF01E2" w:rsidRPr="0088792D" w:rsidRDefault="00EF01E2" w:rsidP="00EF01E2">
      <w:pPr>
        <w:numPr>
          <w:ilvl w:val="0"/>
          <w:numId w:val="3"/>
        </w:numPr>
        <w:ind w:firstLine="131"/>
        <w:jc w:val="both"/>
        <w:rPr>
          <w:rFonts w:ascii="Arial" w:hAnsi="Arial" w:cs="Arial"/>
          <w:sz w:val="20"/>
        </w:rPr>
      </w:pPr>
      <w:r w:rsidRPr="0088792D">
        <w:rPr>
          <w:rFonts w:ascii="Arial" w:hAnsi="Arial" w:cs="Arial"/>
          <w:sz w:val="20"/>
        </w:rPr>
        <w:t>stavba pro rodinnou rekreaci</w:t>
      </w:r>
    </w:p>
    <w:p w14:paraId="67A676B2" w14:textId="77777777" w:rsidR="00EF01E2" w:rsidRPr="0088792D" w:rsidRDefault="00EF01E2" w:rsidP="00EF01E2">
      <w:pPr>
        <w:ind w:left="720"/>
        <w:jc w:val="both"/>
        <w:rPr>
          <w:rFonts w:ascii="Arial" w:hAnsi="Arial" w:cs="Arial"/>
          <w:i/>
          <w:sz w:val="20"/>
        </w:rPr>
      </w:pPr>
    </w:p>
    <w:p w14:paraId="78246CAB" w14:textId="77777777" w:rsidR="00EF01E2" w:rsidRPr="0088792D" w:rsidRDefault="00EF01E2" w:rsidP="00EF01E2">
      <w:pPr>
        <w:ind w:firstLine="567"/>
        <w:jc w:val="both"/>
        <w:rPr>
          <w:rFonts w:ascii="Arial" w:hAnsi="Arial" w:cs="Arial"/>
          <w:b/>
          <w:i/>
          <w:sz w:val="20"/>
        </w:rPr>
      </w:pPr>
      <w:r w:rsidRPr="0088792D">
        <w:rPr>
          <w:rFonts w:ascii="Arial" w:hAnsi="Arial" w:cs="Arial"/>
          <w:b/>
          <w:i/>
          <w:sz w:val="20"/>
        </w:rPr>
        <w:t>Energeticky úsporný projekt bude realizován v rámci jednoho energetického hospodářství areálu žadatele na katastrálním území 715671 – Moravská Ostrava.</w:t>
      </w:r>
    </w:p>
    <w:p w14:paraId="2869CC71" w14:textId="77777777" w:rsidR="00EF01E2" w:rsidRPr="0088792D" w:rsidRDefault="00EF01E2" w:rsidP="00EF01E2">
      <w:pPr>
        <w:tabs>
          <w:tab w:val="left" w:pos="0"/>
        </w:tabs>
        <w:ind w:firstLine="720"/>
        <w:jc w:val="both"/>
        <w:rPr>
          <w:rFonts w:ascii="Arial" w:hAnsi="Arial" w:cs="Arial"/>
          <w:b/>
          <w:i/>
          <w:sz w:val="20"/>
        </w:rPr>
      </w:pPr>
      <w:r w:rsidRPr="0088792D">
        <w:rPr>
          <w:rFonts w:ascii="Arial" w:hAnsi="Arial" w:cs="Arial"/>
          <w:b/>
          <w:i/>
          <w:sz w:val="20"/>
        </w:rPr>
        <w:t xml:space="preserve">Projekt bude realizován na </w:t>
      </w:r>
      <w:proofErr w:type="gramStart"/>
      <w:r w:rsidRPr="0088792D">
        <w:rPr>
          <w:rFonts w:ascii="Arial" w:hAnsi="Arial" w:cs="Arial"/>
          <w:b/>
          <w:i/>
          <w:sz w:val="20"/>
        </w:rPr>
        <w:t>pozemcích  s</w:t>
      </w:r>
      <w:proofErr w:type="gramEnd"/>
      <w:r w:rsidRPr="0088792D">
        <w:rPr>
          <w:rFonts w:ascii="Arial" w:hAnsi="Arial" w:cs="Arial"/>
          <w:b/>
          <w:i/>
          <w:sz w:val="20"/>
        </w:rPr>
        <w:t> parcelními čísly:</w:t>
      </w:r>
    </w:p>
    <w:p w14:paraId="7DD4C950" w14:textId="77777777" w:rsidR="00EF01E2" w:rsidRPr="0088792D" w:rsidRDefault="00EF01E2" w:rsidP="00EF01E2">
      <w:pPr>
        <w:tabs>
          <w:tab w:val="left" w:pos="0"/>
        </w:tabs>
        <w:ind w:firstLine="720"/>
        <w:jc w:val="both"/>
        <w:rPr>
          <w:rFonts w:ascii="Arial" w:hAnsi="Arial" w:cs="Arial"/>
          <w:b/>
          <w:i/>
          <w:sz w:val="20"/>
        </w:rPr>
      </w:pPr>
    </w:p>
    <w:p w14:paraId="673C0017" w14:textId="77777777" w:rsidR="00EF01E2" w:rsidRPr="0088792D" w:rsidRDefault="00EF01E2" w:rsidP="00EF01E2">
      <w:pPr>
        <w:numPr>
          <w:ilvl w:val="0"/>
          <w:numId w:val="3"/>
        </w:numPr>
        <w:ind w:firstLine="131"/>
        <w:jc w:val="both"/>
        <w:rPr>
          <w:rFonts w:ascii="Arial" w:hAnsi="Arial" w:cs="Arial"/>
          <w:b/>
          <w:i/>
          <w:sz w:val="20"/>
        </w:rPr>
      </w:pPr>
      <w:r w:rsidRPr="0088792D">
        <w:rPr>
          <w:rFonts w:ascii="Arial" w:hAnsi="Arial" w:cs="Arial"/>
          <w:b/>
          <w:i/>
          <w:sz w:val="20"/>
        </w:rPr>
        <w:t xml:space="preserve">2386/2, 3, 4, 6, 7, 23, 2434 </w:t>
      </w:r>
      <w:proofErr w:type="gramStart"/>
      <w:r w:rsidRPr="0088792D">
        <w:rPr>
          <w:rFonts w:ascii="Arial" w:hAnsi="Arial" w:cs="Arial"/>
          <w:b/>
          <w:i/>
          <w:sz w:val="20"/>
        </w:rPr>
        <w:t>-  zastavěná</w:t>
      </w:r>
      <w:proofErr w:type="gramEnd"/>
      <w:r w:rsidRPr="0088792D">
        <w:rPr>
          <w:rFonts w:ascii="Arial" w:hAnsi="Arial" w:cs="Arial"/>
          <w:b/>
          <w:i/>
          <w:sz w:val="20"/>
        </w:rPr>
        <w:t xml:space="preserve"> plocha a nádvoří </w:t>
      </w:r>
    </w:p>
    <w:p w14:paraId="03DC6047" w14:textId="77777777" w:rsidR="00EF01E2" w:rsidRPr="0088792D" w:rsidRDefault="00EF01E2" w:rsidP="00EF01E2">
      <w:pPr>
        <w:ind w:left="851"/>
        <w:jc w:val="both"/>
        <w:rPr>
          <w:rFonts w:ascii="Arial" w:hAnsi="Arial" w:cs="Arial"/>
          <w:b/>
          <w:i/>
          <w:sz w:val="20"/>
          <w:highlight w:val="yellow"/>
        </w:rPr>
      </w:pPr>
    </w:p>
    <w:p w14:paraId="3866492D" w14:textId="77777777" w:rsidR="00EF01E2" w:rsidRPr="0088792D" w:rsidRDefault="00EF01E2" w:rsidP="00EF01E2">
      <w:pPr>
        <w:jc w:val="center"/>
        <w:rPr>
          <w:rFonts w:ascii="Arial" w:hAnsi="Arial" w:cs="Arial"/>
          <w:b/>
          <w:i/>
          <w:sz w:val="20"/>
        </w:rPr>
      </w:pPr>
      <w:r w:rsidRPr="0088792D">
        <w:rPr>
          <w:rFonts w:ascii="Arial" w:hAnsi="Arial" w:cs="Arial"/>
          <w:b/>
          <w:i/>
          <w:sz w:val="20"/>
        </w:rPr>
        <w:t>Podmínka splněna.</w:t>
      </w:r>
    </w:p>
    <w:p w14:paraId="471224D4" w14:textId="77777777" w:rsidR="00EF01E2" w:rsidRPr="0088792D" w:rsidRDefault="00EF01E2" w:rsidP="00EF01E2">
      <w:pPr>
        <w:jc w:val="both"/>
        <w:rPr>
          <w:rFonts w:ascii="Arial" w:hAnsi="Arial" w:cs="Arial"/>
          <w:sz w:val="20"/>
        </w:rPr>
      </w:pPr>
    </w:p>
    <w:p w14:paraId="1E1BBEEC" w14:textId="77777777" w:rsidR="00EF01E2" w:rsidRPr="0088792D" w:rsidRDefault="00EF01E2" w:rsidP="00EF01E2">
      <w:pPr>
        <w:jc w:val="both"/>
        <w:rPr>
          <w:rFonts w:ascii="Arial" w:hAnsi="Arial" w:cs="Arial"/>
          <w:sz w:val="20"/>
        </w:rPr>
      </w:pPr>
      <w:proofErr w:type="spellStart"/>
      <w:r w:rsidRPr="0088792D">
        <w:rPr>
          <w:rFonts w:ascii="Arial" w:hAnsi="Arial" w:cs="Arial"/>
          <w:sz w:val="20"/>
        </w:rPr>
        <w:t>dd</w:t>
      </w:r>
      <w:proofErr w:type="spellEnd"/>
      <w:r w:rsidRPr="0088792D">
        <w:rPr>
          <w:rFonts w:ascii="Arial" w:hAnsi="Arial" w:cs="Arial"/>
          <w:sz w:val="20"/>
        </w:rPr>
        <w:t>) Projekt nebude podpořen, pokud bude mít měrné způsobilé výdaje vyšší než 25 tis. Kč na úsporu 1 GJ.</w:t>
      </w:r>
    </w:p>
    <w:p w14:paraId="29781869" w14:textId="77777777" w:rsidR="00EF01E2" w:rsidRPr="0088792D" w:rsidRDefault="00EF01E2" w:rsidP="00EF01E2">
      <w:pPr>
        <w:jc w:val="both"/>
        <w:rPr>
          <w:rFonts w:ascii="Arial" w:hAnsi="Arial" w:cs="Arial"/>
          <w:sz w:val="20"/>
        </w:rPr>
      </w:pPr>
    </w:p>
    <w:p w14:paraId="7F4D4237" w14:textId="155ED69C" w:rsidR="00EF01E2" w:rsidRPr="0088792D" w:rsidRDefault="00EF01E2" w:rsidP="00EF01E2">
      <w:pPr>
        <w:ind w:firstLine="709"/>
        <w:jc w:val="both"/>
        <w:rPr>
          <w:rFonts w:ascii="Arial" w:hAnsi="Arial" w:cs="Arial"/>
          <w:b/>
          <w:i/>
          <w:sz w:val="20"/>
        </w:rPr>
      </w:pPr>
      <w:r w:rsidRPr="0088792D">
        <w:rPr>
          <w:rFonts w:ascii="Arial" w:hAnsi="Arial" w:cs="Arial"/>
          <w:b/>
          <w:i/>
          <w:sz w:val="20"/>
        </w:rPr>
        <w:t xml:space="preserve">Měrné způsobilé výdaje na úsporu jednoho GJ činí </w:t>
      </w:r>
      <w:r w:rsidRPr="0088792D">
        <w:rPr>
          <w:rFonts w:ascii="Arial" w:hAnsi="Arial" w:cs="Arial"/>
          <w:b/>
          <w:i/>
          <w:sz w:val="20"/>
          <w:highlight w:val="yellow"/>
        </w:rPr>
        <w:t>...........</w:t>
      </w:r>
      <w:r w:rsidRPr="0088792D">
        <w:rPr>
          <w:rFonts w:ascii="Arial" w:hAnsi="Arial" w:cs="Arial"/>
          <w:b/>
          <w:i/>
          <w:sz w:val="20"/>
        </w:rPr>
        <w:t xml:space="preserve"> tis. Kč</w:t>
      </w:r>
      <w:r w:rsidR="00C44DE9" w:rsidRPr="0088792D">
        <w:rPr>
          <w:rFonts w:ascii="Arial" w:hAnsi="Arial" w:cs="Arial"/>
          <w:b/>
          <w:i/>
          <w:sz w:val="20"/>
        </w:rPr>
        <w:t>.</w:t>
      </w:r>
      <w:r w:rsidRPr="0088792D">
        <w:rPr>
          <w:rFonts w:ascii="Arial" w:hAnsi="Arial" w:cs="Arial"/>
          <w:b/>
          <w:i/>
          <w:sz w:val="20"/>
        </w:rPr>
        <w:t xml:space="preserve"> </w:t>
      </w:r>
    </w:p>
    <w:p w14:paraId="51F24286" w14:textId="77777777" w:rsidR="00EF01E2" w:rsidRPr="0088792D" w:rsidRDefault="00EF01E2" w:rsidP="00EF01E2">
      <w:pPr>
        <w:jc w:val="both"/>
        <w:rPr>
          <w:rFonts w:ascii="Arial" w:hAnsi="Arial" w:cs="Arial"/>
          <w:sz w:val="20"/>
        </w:rPr>
      </w:pPr>
    </w:p>
    <w:p w14:paraId="55EEE2F9" w14:textId="77777777" w:rsidR="00EF01E2" w:rsidRPr="0088792D" w:rsidRDefault="00EF01E2" w:rsidP="00EF01E2">
      <w:pPr>
        <w:jc w:val="both"/>
        <w:rPr>
          <w:rFonts w:ascii="Arial" w:hAnsi="Arial" w:cs="Arial"/>
          <w:sz w:val="20"/>
        </w:rPr>
      </w:pPr>
      <w:r w:rsidRPr="0088792D">
        <w:rPr>
          <w:rFonts w:ascii="Arial" w:hAnsi="Arial" w:cs="Arial"/>
          <w:sz w:val="20"/>
        </w:rPr>
        <w:t xml:space="preserve">Projekt, který získá méně než   50   bodů v rámci hodnocení žádosti o podporu, nebude podpořen. </w:t>
      </w:r>
    </w:p>
    <w:p w14:paraId="4886518F" w14:textId="77777777" w:rsidR="00EF01E2" w:rsidRPr="0088792D" w:rsidRDefault="00EF01E2" w:rsidP="00EF01E2">
      <w:pPr>
        <w:jc w:val="both"/>
        <w:rPr>
          <w:rFonts w:ascii="Arial" w:hAnsi="Arial" w:cs="Arial"/>
          <w:sz w:val="20"/>
        </w:rPr>
      </w:pPr>
    </w:p>
    <w:p w14:paraId="63F3B263" w14:textId="3ED79F19" w:rsidR="00EF01E2" w:rsidRPr="0088792D" w:rsidRDefault="00EF01E2" w:rsidP="00EF01E2">
      <w:pPr>
        <w:ind w:firstLine="709"/>
        <w:jc w:val="both"/>
        <w:rPr>
          <w:rFonts w:ascii="Arial" w:hAnsi="Arial" w:cs="Arial"/>
          <w:b/>
          <w:i/>
          <w:sz w:val="20"/>
        </w:rPr>
      </w:pPr>
      <w:r w:rsidRPr="0088792D">
        <w:rPr>
          <w:rFonts w:ascii="Arial" w:hAnsi="Arial" w:cs="Arial"/>
          <w:b/>
          <w:i/>
          <w:sz w:val="20"/>
        </w:rPr>
        <w:t xml:space="preserve">Předpokládaný počet dosažených bodů – ze předpokladů splnění i ostatních podmínek nad rámec výpočtu předmětného energetického posudku – představuje Tabulka  </w:t>
      </w:r>
    </w:p>
    <w:p w14:paraId="170F7F32" w14:textId="77777777" w:rsidR="00EF01E2" w:rsidRPr="0088792D" w:rsidRDefault="00EF01E2" w:rsidP="00EF01E2">
      <w:pPr>
        <w:ind w:firstLine="709"/>
        <w:jc w:val="both"/>
        <w:rPr>
          <w:rFonts w:ascii="Arial" w:hAnsi="Arial" w:cs="Arial"/>
          <w:b/>
          <w:i/>
          <w:sz w:val="20"/>
        </w:rPr>
      </w:pPr>
    </w:p>
    <w:p w14:paraId="488F64F9" w14:textId="2F05996D" w:rsidR="00EF01E2" w:rsidRPr="0088792D" w:rsidRDefault="00EF01E2" w:rsidP="00EF01E2">
      <w:pPr>
        <w:ind w:firstLine="709"/>
        <w:jc w:val="both"/>
        <w:rPr>
          <w:rFonts w:ascii="Arial" w:hAnsi="Arial" w:cs="Arial"/>
          <w:i/>
          <w:sz w:val="20"/>
        </w:rPr>
      </w:pPr>
      <w:proofErr w:type="gramStart"/>
      <w:r w:rsidRPr="0088792D">
        <w:rPr>
          <w:rFonts w:ascii="Arial" w:hAnsi="Arial" w:cs="Arial"/>
          <w:i/>
          <w:sz w:val="20"/>
        </w:rPr>
        <w:t>Tabulka.–</w:t>
      </w:r>
      <w:proofErr w:type="gramEnd"/>
      <w:r w:rsidRPr="0088792D">
        <w:rPr>
          <w:rFonts w:ascii="Arial" w:hAnsi="Arial" w:cs="Arial"/>
          <w:i/>
          <w:sz w:val="20"/>
        </w:rPr>
        <w:t xml:space="preserve"> Určení výše bodů projektu  </w:t>
      </w:r>
    </w:p>
    <w:p w14:paraId="40218D0F" w14:textId="77777777" w:rsidR="00EF01E2" w:rsidRPr="0088792D" w:rsidRDefault="00EF01E2" w:rsidP="00EF01E2">
      <w:pPr>
        <w:ind w:firstLine="709"/>
        <w:jc w:val="both"/>
        <w:rPr>
          <w:rFonts w:ascii="Arial" w:hAnsi="Arial" w:cs="Arial"/>
          <w:i/>
          <w:sz w:val="20"/>
        </w:rPr>
      </w:pPr>
    </w:p>
    <w:tbl>
      <w:tblPr>
        <w:tblW w:w="7440" w:type="dxa"/>
        <w:tblCellMar>
          <w:left w:w="70" w:type="dxa"/>
          <w:right w:w="70" w:type="dxa"/>
        </w:tblCellMar>
        <w:tblLook w:val="04A0" w:firstRow="1" w:lastRow="0" w:firstColumn="1" w:lastColumn="0" w:noHBand="0" w:noVBand="1"/>
      </w:tblPr>
      <w:tblGrid>
        <w:gridCol w:w="1780"/>
        <w:gridCol w:w="2560"/>
        <w:gridCol w:w="770"/>
        <w:gridCol w:w="770"/>
        <w:gridCol w:w="1560"/>
      </w:tblGrid>
      <w:tr w:rsidR="00C44DE9" w:rsidRPr="00C44DE9" w14:paraId="42C01F60" w14:textId="77777777" w:rsidTr="00C44DE9">
        <w:trPr>
          <w:trHeight w:val="315"/>
        </w:trPr>
        <w:tc>
          <w:tcPr>
            <w:tcW w:w="1780" w:type="dxa"/>
            <w:tcBorders>
              <w:top w:val="single" w:sz="8" w:space="0" w:color="auto"/>
              <w:left w:val="single" w:sz="8" w:space="0" w:color="auto"/>
              <w:bottom w:val="double" w:sz="6" w:space="0" w:color="auto"/>
              <w:right w:val="nil"/>
            </w:tcBorders>
            <w:shd w:val="clear" w:color="000000" w:fill="BFBFBF"/>
            <w:noWrap/>
            <w:vAlign w:val="center"/>
            <w:hideMark/>
          </w:tcPr>
          <w:p w14:paraId="30BEDC8E" w14:textId="77777777" w:rsidR="00C44DE9" w:rsidRPr="00C44DE9" w:rsidRDefault="00C44DE9" w:rsidP="00C44DE9">
            <w:pPr>
              <w:jc w:val="center"/>
              <w:rPr>
                <w:rFonts w:ascii="Arial" w:hAnsi="Arial" w:cs="Arial"/>
                <w:b/>
                <w:bCs/>
                <w:i/>
                <w:iCs/>
                <w:color w:val="000000"/>
                <w:sz w:val="22"/>
                <w:szCs w:val="22"/>
              </w:rPr>
            </w:pPr>
            <w:r w:rsidRPr="00C44DE9">
              <w:rPr>
                <w:rFonts w:ascii="Arial" w:hAnsi="Arial" w:cs="Arial"/>
                <w:b/>
                <w:bCs/>
                <w:i/>
                <w:iCs/>
                <w:color w:val="000000"/>
                <w:sz w:val="22"/>
                <w:szCs w:val="22"/>
              </w:rPr>
              <w:t>Hodnoty</w:t>
            </w:r>
          </w:p>
        </w:tc>
        <w:tc>
          <w:tcPr>
            <w:tcW w:w="2560" w:type="dxa"/>
            <w:tcBorders>
              <w:top w:val="single" w:sz="8" w:space="0" w:color="auto"/>
              <w:left w:val="single" w:sz="8" w:space="0" w:color="auto"/>
              <w:bottom w:val="double" w:sz="6" w:space="0" w:color="auto"/>
              <w:right w:val="single" w:sz="8" w:space="0" w:color="auto"/>
            </w:tcBorders>
            <w:shd w:val="clear" w:color="auto" w:fill="auto"/>
            <w:noWrap/>
            <w:vAlign w:val="center"/>
            <w:hideMark/>
          </w:tcPr>
          <w:p w14:paraId="251FF8F9" w14:textId="77777777" w:rsidR="00C44DE9" w:rsidRPr="00C44DE9" w:rsidRDefault="00C44DE9" w:rsidP="00C44DE9">
            <w:pPr>
              <w:rPr>
                <w:rFonts w:ascii="Arial" w:hAnsi="Arial" w:cs="Arial"/>
                <w:b/>
                <w:bCs/>
                <w:color w:val="000000"/>
                <w:sz w:val="22"/>
                <w:szCs w:val="22"/>
              </w:rPr>
            </w:pPr>
            <w:r w:rsidRPr="00C44DE9">
              <w:rPr>
                <w:rFonts w:ascii="Arial" w:hAnsi="Arial" w:cs="Arial"/>
                <w:b/>
                <w:bCs/>
                <w:color w:val="000000"/>
                <w:sz w:val="22"/>
                <w:szCs w:val="22"/>
              </w:rPr>
              <w:t>položka</w:t>
            </w:r>
          </w:p>
        </w:tc>
        <w:tc>
          <w:tcPr>
            <w:tcW w:w="1540" w:type="dxa"/>
            <w:gridSpan w:val="2"/>
            <w:tcBorders>
              <w:top w:val="single" w:sz="8" w:space="0" w:color="auto"/>
              <w:left w:val="nil"/>
              <w:bottom w:val="double" w:sz="6" w:space="0" w:color="auto"/>
              <w:right w:val="single" w:sz="4" w:space="0" w:color="000000"/>
            </w:tcBorders>
            <w:shd w:val="clear" w:color="000000" w:fill="C0C0C0"/>
            <w:noWrap/>
            <w:vAlign w:val="center"/>
            <w:hideMark/>
          </w:tcPr>
          <w:p w14:paraId="569F2393" w14:textId="77777777" w:rsidR="00C44DE9" w:rsidRPr="00C44DE9" w:rsidRDefault="00C44DE9" w:rsidP="00C44DE9">
            <w:pPr>
              <w:jc w:val="center"/>
              <w:rPr>
                <w:rFonts w:ascii="Arial" w:hAnsi="Arial" w:cs="Arial"/>
                <w:b/>
                <w:bCs/>
                <w:i/>
                <w:iCs/>
                <w:color w:val="000000"/>
                <w:sz w:val="22"/>
                <w:szCs w:val="22"/>
              </w:rPr>
            </w:pPr>
            <w:r w:rsidRPr="00C44DE9">
              <w:rPr>
                <w:rFonts w:ascii="Arial" w:hAnsi="Arial" w:cs="Arial"/>
                <w:b/>
                <w:bCs/>
                <w:i/>
                <w:iCs/>
                <w:color w:val="000000"/>
                <w:sz w:val="22"/>
                <w:szCs w:val="22"/>
              </w:rPr>
              <w:t>jednotka</w:t>
            </w:r>
          </w:p>
        </w:tc>
        <w:tc>
          <w:tcPr>
            <w:tcW w:w="1560" w:type="dxa"/>
            <w:tcBorders>
              <w:top w:val="single" w:sz="8" w:space="0" w:color="auto"/>
              <w:left w:val="nil"/>
              <w:bottom w:val="double" w:sz="6" w:space="0" w:color="auto"/>
              <w:right w:val="single" w:sz="8" w:space="0" w:color="000000"/>
            </w:tcBorders>
            <w:shd w:val="clear" w:color="000000" w:fill="C0C0C0"/>
            <w:noWrap/>
            <w:vAlign w:val="center"/>
            <w:hideMark/>
          </w:tcPr>
          <w:p w14:paraId="3224A44E" w14:textId="77777777" w:rsidR="00C44DE9" w:rsidRPr="00C44DE9" w:rsidRDefault="00C44DE9" w:rsidP="00C44DE9">
            <w:pPr>
              <w:jc w:val="center"/>
              <w:rPr>
                <w:rFonts w:ascii="Arial" w:hAnsi="Arial" w:cs="Arial"/>
                <w:b/>
                <w:bCs/>
                <w:i/>
                <w:iCs/>
                <w:color w:val="000000"/>
                <w:sz w:val="22"/>
                <w:szCs w:val="22"/>
              </w:rPr>
            </w:pPr>
            <w:r w:rsidRPr="00C44DE9">
              <w:rPr>
                <w:rFonts w:ascii="Arial" w:hAnsi="Arial" w:cs="Arial"/>
                <w:b/>
                <w:bCs/>
                <w:i/>
                <w:iCs/>
                <w:color w:val="000000"/>
                <w:sz w:val="22"/>
                <w:szCs w:val="22"/>
              </w:rPr>
              <w:t>hodnota</w:t>
            </w:r>
          </w:p>
        </w:tc>
      </w:tr>
      <w:tr w:rsidR="00C44DE9" w:rsidRPr="00C44DE9" w14:paraId="355B1F3E" w14:textId="77777777" w:rsidTr="00C44DE9">
        <w:trPr>
          <w:trHeight w:val="315"/>
        </w:trPr>
        <w:tc>
          <w:tcPr>
            <w:tcW w:w="1780" w:type="dxa"/>
            <w:vMerge w:val="restart"/>
            <w:tcBorders>
              <w:top w:val="nil"/>
              <w:left w:val="single" w:sz="8" w:space="0" w:color="auto"/>
              <w:bottom w:val="single" w:sz="4" w:space="0" w:color="000000"/>
              <w:right w:val="nil"/>
            </w:tcBorders>
            <w:shd w:val="clear" w:color="000000" w:fill="FFFFFF"/>
            <w:vAlign w:val="center"/>
            <w:hideMark/>
          </w:tcPr>
          <w:p w14:paraId="5F8073F3" w14:textId="77777777" w:rsidR="00C44DE9" w:rsidRPr="00C44DE9" w:rsidRDefault="00C44DE9" w:rsidP="00C44DE9">
            <w:pPr>
              <w:jc w:val="center"/>
              <w:rPr>
                <w:rFonts w:ascii="Arial" w:hAnsi="Arial" w:cs="Arial"/>
                <w:b/>
                <w:bCs/>
                <w:i/>
                <w:iCs/>
                <w:color w:val="000000"/>
                <w:sz w:val="22"/>
                <w:szCs w:val="22"/>
              </w:rPr>
            </w:pPr>
            <w:r w:rsidRPr="00C44DE9">
              <w:rPr>
                <w:rFonts w:ascii="Arial" w:hAnsi="Arial" w:cs="Arial"/>
                <w:b/>
                <w:bCs/>
                <w:i/>
                <w:iCs/>
                <w:color w:val="000000"/>
                <w:sz w:val="22"/>
                <w:szCs w:val="22"/>
              </w:rPr>
              <w:t>Dosažení trvalé úspory</w:t>
            </w:r>
          </w:p>
        </w:tc>
        <w:tc>
          <w:tcPr>
            <w:tcW w:w="2560" w:type="dxa"/>
            <w:tcBorders>
              <w:top w:val="nil"/>
              <w:left w:val="single" w:sz="8" w:space="0" w:color="auto"/>
              <w:bottom w:val="single" w:sz="4" w:space="0" w:color="auto"/>
              <w:right w:val="single" w:sz="8" w:space="0" w:color="auto"/>
            </w:tcBorders>
            <w:shd w:val="clear" w:color="000000" w:fill="BFBFBF"/>
            <w:noWrap/>
            <w:vAlign w:val="center"/>
            <w:hideMark/>
          </w:tcPr>
          <w:p w14:paraId="5DED1574"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Stávající stav</w:t>
            </w:r>
          </w:p>
        </w:tc>
        <w:tc>
          <w:tcPr>
            <w:tcW w:w="1540" w:type="dxa"/>
            <w:gridSpan w:val="2"/>
            <w:tcBorders>
              <w:top w:val="nil"/>
              <w:left w:val="nil"/>
              <w:bottom w:val="nil"/>
              <w:right w:val="single" w:sz="4" w:space="0" w:color="000000"/>
            </w:tcBorders>
            <w:shd w:val="clear" w:color="auto" w:fill="auto"/>
            <w:noWrap/>
            <w:vAlign w:val="center"/>
            <w:hideMark/>
          </w:tcPr>
          <w:p w14:paraId="6B5CFDB9" w14:textId="77777777" w:rsidR="00C44DE9" w:rsidRPr="00C44DE9" w:rsidRDefault="00C44DE9" w:rsidP="00C44DE9">
            <w:pPr>
              <w:rPr>
                <w:rFonts w:ascii="Arial" w:hAnsi="Arial" w:cs="Arial"/>
                <w:color w:val="000000"/>
                <w:sz w:val="22"/>
                <w:szCs w:val="22"/>
              </w:rPr>
            </w:pPr>
            <w:r w:rsidRPr="00C44DE9">
              <w:rPr>
                <w:rFonts w:ascii="Arial" w:hAnsi="Arial" w:cs="Arial"/>
                <w:color w:val="000000"/>
                <w:sz w:val="22"/>
                <w:szCs w:val="22"/>
              </w:rPr>
              <w:t>GJ/rok</w:t>
            </w:r>
          </w:p>
        </w:tc>
        <w:tc>
          <w:tcPr>
            <w:tcW w:w="1560" w:type="dxa"/>
            <w:tcBorders>
              <w:top w:val="nil"/>
              <w:left w:val="nil"/>
              <w:bottom w:val="single" w:sz="4" w:space="0" w:color="auto"/>
              <w:right w:val="single" w:sz="8" w:space="0" w:color="000000"/>
            </w:tcBorders>
            <w:shd w:val="clear" w:color="auto" w:fill="auto"/>
            <w:noWrap/>
            <w:vAlign w:val="center"/>
            <w:hideMark/>
          </w:tcPr>
          <w:p w14:paraId="697E8256"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6B68355F" w14:textId="77777777" w:rsidTr="00C44DE9">
        <w:trPr>
          <w:trHeight w:val="300"/>
        </w:trPr>
        <w:tc>
          <w:tcPr>
            <w:tcW w:w="1780" w:type="dxa"/>
            <w:vMerge/>
            <w:tcBorders>
              <w:top w:val="nil"/>
              <w:left w:val="single" w:sz="8" w:space="0" w:color="auto"/>
              <w:bottom w:val="single" w:sz="4" w:space="0" w:color="000000"/>
              <w:right w:val="nil"/>
            </w:tcBorders>
            <w:vAlign w:val="center"/>
            <w:hideMark/>
          </w:tcPr>
          <w:p w14:paraId="03CA6CFC" w14:textId="77777777" w:rsidR="00C44DE9" w:rsidRPr="00C44DE9" w:rsidRDefault="00C44DE9" w:rsidP="00C44DE9">
            <w:pPr>
              <w:rPr>
                <w:rFonts w:ascii="Arial" w:hAnsi="Arial" w:cs="Arial"/>
                <w:b/>
                <w:bCs/>
                <w:i/>
                <w:iCs/>
                <w:color w:val="000000"/>
                <w:sz w:val="22"/>
                <w:szCs w:val="22"/>
              </w:rPr>
            </w:pPr>
          </w:p>
        </w:tc>
        <w:tc>
          <w:tcPr>
            <w:tcW w:w="2560" w:type="dxa"/>
            <w:tcBorders>
              <w:top w:val="nil"/>
              <w:left w:val="single" w:sz="8" w:space="0" w:color="auto"/>
              <w:bottom w:val="single" w:sz="4" w:space="0" w:color="auto"/>
              <w:right w:val="single" w:sz="8" w:space="0" w:color="auto"/>
            </w:tcBorders>
            <w:shd w:val="clear" w:color="000000" w:fill="BFBFBF"/>
            <w:noWrap/>
            <w:vAlign w:val="center"/>
            <w:hideMark/>
          </w:tcPr>
          <w:p w14:paraId="07C3C2C3"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Po realizaci projektu</w:t>
            </w:r>
          </w:p>
        </w:tc>
        <w:tc>
          <w:tcPr>
            <w:tcW w:w="1540" w:type="dxa"/>
            <w:gridSpan w:val="2"/>
            <w:tcBorders>
              <w:top w:val="single" w:sz="4" w:space="0" w:color="auto"/>
              <w:left w:val="nil"/>
              <w:bottom w:val="nil"/>
              <w:right w:val="single" w:sz="4" w:space="0" w:color="000000"/>
            </w:tcBorders>
            <w:shd w:val="clear" w:color="auto" w:fill="auto"/>
            <w:noWrap/>
            <w:vAlign w:val="center"/>
            <w:hideMark/>
          </w:tcPr>
          <w:p w14:paraId="7C1363B1" w14:textId="77777777" w:rsidR="00C44DE9" w:rsidRPr="00C44DE9" w:rsidRDefault="00C44DE9" w:rsidP="00C44DE9">
            <w:pPr>
              <w:rPr>
                <w:rFonts w:ascii="Arial" w:hAnsi="Arial" w:cs="Arial"/>
                <w:color w:val="000000"/>
                <w:sz w:val="22"/>
                <w:szCs w:val="22"/>
              </w:rPr>
            </w:pPr>
            <w:r w:rsidRPr="00C44DE9">
              <w:rPr>
                <w:rFonts w:ascii="Arial" w:hAnsi="Arial" w:cs="Arial"/>
                <w:color w:val="000000"/>
                <w:sz w:val="22"/>
                <w:szCs w:val="22"/>
              </w:rPr>
              <w:t>GJ/rok</w:t>
            </w:r>
          </w:p>
        </w:tc>
        <w:tc>
          <w:tcPr>
            <w:tcW w:w="1560" w:type="dxa"/>
            <w:tcBorders>
              <w:top w:val="nil"/>
              <w:left w:val="nil"/>
              <w:bottom w:val="single" w:sz="4" w:space="0" w:color="auto"/>
              <w:right w:val="single" w:sz="8" w:space="0" w:color="000000"/>
            </w:tcBorders>
            <w:shd w:val="clear" w:color="auto" w:fill="auto"/>
            <w:noWrap/>
            <w:vAlign w:val="center"/>
            <w:hideMark/>
          </w:tcPr>
          <w:p w14:paraId="0EE467A1"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3174D00E" w14:textId="77777777" w:rsidTr="00C44DE9">
        <w:trPr>
          <w:trHeight w:val="300"/>
        </w:trPr>
        <w:tc>
          <w:tcPr>
            <w:tcW w:w="1780" w:type="dxa"/>
            <w:vMerge/>
            <w:tcBorders>
              <w:top w:val="nil"/>
              <w:left w:val="single" w:sz="8" w:space="0" w:color="auto"/>
              <w:bottom w:val="single" w:sz="4" w:space="0" w:color="000000"/>
              <w:right w:val="nil"/>
            </w:tcBorders>
            <w:vAlign w:val="center"/>
            <w:hideMark/>
          </w:tcPr>
          <w:p w14:paraId="17D46BF5" w14:textId="77777777" w:rsidR="00C44DE9" w:rsidRPr="00C44DE9" w:rsidRDefault="00C44DE9" w:rsidP="00C44DE9">
            <w:pPr>
              <w:rPr>
                <w:rFonts w:ascii="Arial" w:hAnsi="Arial" w:cs="Arial"/>
                <w:b/>
                <w:bCs/>
                <w:i/>
                <w:iCs/>
                <w:color w:val="000000"/>
                <w:sz w:val="22"/>
                <w:szCs w:val="22"/>
              </w:rPr>
            </w:pPr>
          </w:p>
        </w:tc>
        <w:tc>
          <w:tcPr>
            <w:tcW w:w="2560" w:type="dxa"/>
            <w:tcBorders>
              <w:top w:val="nil"/>
              <w:left w:val="single" w:sz="8" w:space="0" w:color="auto"/>
              <w:bottom w:val="single" w:sz="4" w:space="0" w:color="auto"/>
              <w:right w:val="single" w:sz="8" w:space="0" w:color="auto"/>
            </w:tcBorders>
            <w:shd w:val="clear" w:color="000000" w:fill="BFBFBF"/>
            <w:noWrap/>
            <w:vAlign w:val="center"/>
            <w:hideMark/>
          </w:tcPr>
          <w:p w14:paraId="4B3E65F4"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Úspora</w:t>
            </w:r>
          </w:p>
        </w:tc>
        <w:tc>
          <w:tcPr>
            <w:tcW w:w="1540" w:type="dxa"/>
            <w:gridSpan w:val="2"/>
            <w:tcBorders>
              <w:top w:val="single" w:sz="4" w:space="0" w:color="auto"/>
              <w:left w:val="nil"/>
              <w:bottom w:val="nil"/>
              <w:right w:val="single" w:sz="4" w:space="0" w:color="000000"/>
            </w:tcBorders>
            <w:shd w:val="clear" w:color="auto" w:fill="auto"/>
            <w:noWrap/>
            <w:vAlign w:val="center"/>
            <w:hideMark/>
          </w:tcPr>
          <w:p w14:paraId="33DA1436" w14:textId="77777777" w:rsidR="00C44DE9" w:rsidRPr="00C44DE9" w:rsidRDefault="00C44DE9" w:rsidP="00C44DE9">
            <w:pPr>
              <w:rPr>
                <w:rFonts w:ascii="Arial" w:hAnsi="Arial" w:cs="Arial"/>
                <w:color w:val="000000"/>
                <w:sz w:val="22"/>
                <w:szCs w:val="22"/>
              </w:rPr>
            </w:pPr>
            <w:r w:rsidRPr="00C44DE9">
              <w:rPr>
                <w:rFonts w:ascii="Arial" w:hAnsi="Arial" w:cs="Arial"/>
                <w:color w:val="000000"/>
                <w:sz w:val="22"/>
                <w:szCs w:val="22"/>
              </w:rPr>
              <w:t>GJ/rok</w:t>
            </w:r>
          </w:p>
        </w:tc>
        <w:tc>
          <w:tcPr>
            <w:tcW w:w="1560" w:type="dxa"/>
            <w:tcBorders>
              <w:top w:val="nil"/>
              <w:left w:val="nil"/>
              <w:bottom w:val="single" w:sz="4" w:space="0" w:color="auto"/>
              <w:right w:val="single" w:sz="8" w:space="0" w:color="000000"/>
            </w:tcBorders>
            <w:shd w:val="clear" w:color="auto" w:fill="auto"/>
            <w:noWrap/>
            <w:vAlign w:val="center"/>
            <w:hideMark/>
          </w:tcPr>
          <w:p w14:paraId="50463BE6"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68DEDDF4" w14:textId="77777777" w:rsidTr="00C44DE9">
        <w:trPr>
          <w:trHeight w:val="375"/>
        </w:trPr>
        <w:tc>
          <w:tcPr>
            <w:tcW w:w="1780" w:type="dxa"/>
            <w:vMerge w:val="restart"/>
            <w:tcBorders>
              <w:top w:val="nil"/>
              <w:left w:val="single" w:sz="8" w:space="0" w:color="auto"/>
              <w:bottom w:val="single" w:sz="8" w:space="0" w:color="000000"/>
              <w:right w:val="nil"/>
            </w:tcBorders>
            <w:shd w:val="clear" w:color="000000" w:fill="FFFFFF"/>
            <w:vAlign w:val="center"/>
            <w:hideMark/>
          </w:tcPr>
          <w:p w14:paraId="695E7955" w14:textId="77777777" w:rsidR="00C44DE9" w:rsidRPr="00C44DE9" w:rsidRDefault="00C44DE9" w:rsidP="00C44DE9">
            <w:pPr>
              <w:jc w:val="center"/>
              <w:rPr>
                <w:rFonts w:ascii="Arial" w:hAnsi="Arial" w:cs="Arial"/>
                <w:b/>
                <w:bCs/>
                <w:i/>
                <w:iCs/>
                <w:color w:val="000000"/>
                <w:sz w:val="22"/>
                <w:szCs w:val="22"/>
              </w:rPr>
            </w:pPr>
            <w:r w:rsidRPr="00C44DE9">
              <w:rPr>
                <w:rFonts w:ascii="Arial" w:hAnsi="Arial" w:cs="Arial"/>
                <w:b/>
                <w:bCs/>
                <w:i/>
                <w:iCs/>
                <w:color w:val="000000"/>
                <w:sz w:val="22"/>
                <w:szCs w:val="22"/>
              </w:rPr>
              <w:t>Měrné náklady na úsporu CO</w:t>
            </w:r>
            <w:r w:rsidRPr="00C44DE9">
              <w:rPr>
                <w:rFonts w:ascii="Arial" w:hAnsi="Arial" w:cs="Arial"/>
                <w:b/>
                <w:bCs/>
                <w:i/>
                <w:iCs/>
                <w:color w:val="000000"/>
                <w:sz w:val="20"/>
                <w:vertAlign w:val="subscript"/>
              </w:rPr>
              <w:t>2</w:t>
            </w:r>
          </w:p>
        </w:tc>
        <w:tc>
          <w:tcPr>
            <w:tcW w:w="2560" w:type="dxa"/>
            <w:tcBorders>
              <w:top w:val="nil"/>
              <w:left w:val="single" w:sz="8" w:space="0" w:color="auto"/>
              <w:bottom w:val="single" w:sz="4" w:space="0" w:color="auto"/>
              <w:right w:val="single" w:sz="8" w:space="0" w:color="auto"/>
            </w:tcBorders>
            <w:shd w:val="clear" w:color="000000" w:fill="BFBFBF"/>
            <w:noWrap/>
            <w:vAlign w:val="center"/>
            <w:hideMark/>
          </w:tcPr>
          <w:p w14:paraId="6861A052"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Úspora CO</w:t>
            </w:r>
            <w:r w:rsidRPr="00C44DE9">
              <w:rPr>
                <w:rFonts w:ascii="Arial" w:hAnsi="Arial" w:cs="Arial"/>
                <w:b/>
                <w:bCs/>
                <w:i/>
                <w:iCs/>
                <w:color w:val="000000"/>
                <w:sz w:val="22"/>
                <w:szCs w:val="22"/>
                <w:vertAlign w:val="subscript"/>
              </w:rPr>
              <w:t>2</w:t>
            </w:r>
            <w:r w:rsidRPr="00C44DE9">
              <w:rPr>
                <w:rFonts w:ascii="Arial" w:hAnsi="Arial" w:cs="Arial"/>
                <w:b/>
                <w:bCs/>
                <w:i/>
                <w:iCs/>
                <w:color w:val="000000"/>
                <w:sz w:val="22"/>
                <w:szCs w:val="22"/>
              </w:rPr>
              <w:t xml:space="preserve"> </w:t>
            </w:r>
          </w:p>
        </w:tc>
        <w:tc>
          <w:tcPr>
            <w:tcW w:w="1540" w:type="dxa"/>
            <w:gridSpan w:val="2"/>
            <w:tcBorders>
              <w:top w:val="single" w:sz="4" w:space="0" w:color="auto"/>
              <w:left w:val="nil"/>
              <w:bottom w:val="nil"/>
              <w:right w:val="single" w:sz="4" w:space="0" w:color="000000"/>
            </w:tcBorders>
            <w:shd w:val="clear" w:color="auto" w:fill="auto"/>
            <w:noWrap/>
            <w:vAlign w:val="center"/>
            <w:hideMark/>
          </w:tcPr>
          <w:p w14:paraId="04505FF4" w14:textId="77777777" w:rsidR="00C44DE9" w:rsidRPr="00C44DE9" w:rsidRDefault="00C44DE9" w:rsidP="00C44DE9">
            <w:pPr>
              <w:rPr>
                <w:rFonts w:ascii="Arial" w:hAnsi="Arial" w:cs="Arial"/>
                <w:color w:val="000000"/>
                <w:sz w:val="22"/>
                <w:szCs w:val="22"/>
              </w:rPr>
            </w:pPr>
            <w:r w:rsidRPr="00C44DE9">
              <w:rPr>
                <w:rFonts w:ascii="Arial" w:hAnsi="Arial" w:cs="Arial"/>
                <w:color w:val="000000"/>
                <w:sz w:val="22"/>
                <w:szCs w:val="22"/>
              </w:rPr>
              <w:t>t CO</w:t>
            </w:r>
            <w:r w:rsidRPr="00C44DE9">
              <w:rPr>
                <w:rFonts w:ascii="Arial" w:hAnsi="Arial" w:cs="Arial"/>
                <w:color w:val="000000"/>
                <w:sz w:val="22"/>
                <w:szCs w:val="22"/>
                <w:vertAlign w:val="subscript"/>
              </w:rPr>
              <w:t>2</w:t>
            </w:r>
            <w:r w:rsidRPr="00C44DE9">
              <w:rPr>
                <w:rFonts w:ascii="Arial" w:hAnsi="Arial" w:cs="Arial"/>
                <w:color w:val="000000"/>
                <w:sz w:val="22"/>
                <w:szCs w:val="22"/>
              </w:rPr>
              <w:t>/rok</w:t>
            </w:r>
          </w:p>
        </w:tc>
        <w:tc>
          <w:tcPr>
            <w:tcW w:w="1560" w:type="dxa"/>
            <w:tcBorders>
              <w:top w:val="nil"/>
              <w:left w:val="nil"/>
              <w:bottom w:val="single" w:sz="4" w:space="0" w:color="auto"/>
              <w:right w:val="single" w:sz="8" w:space="0" w:color="000000"/>
            </w:tcBorders>
            <w:shd w:val="clear" w:color="auto" w:fill="auto"/>
            <w:noWrap/>
            <w:vAlign w:val="center"/>
            <w:hideMark/>
          </w:tcPr>
          <w:p w14:paraId="1A7DD847"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6809BD8B" w14:textId="77777777" w:rsidTr="00C44DE9">
        <w:trPr>
          <w:trHeight w:val="300"/>
        </w:trPr>
        <w:tc>
          <w:tcPr>
            <w:tcW w:w="1780" w:type="dxa"/>
            <w:vMerge/>
            <w:tcBorders>
              <w:top w:val="nil"/>
              <w:left w:val="single" w:sz="8" w:space="0" w:color="auto"/>
              <w:bottom w:val="single" w:sz="8" w:space="0" w:color="000000"/>
              <w:right w:val="nil"/>
            </w:tcBorders>
            <w:vAlign w:val="center"/>
            <w:hideMark/>
          </w:tcPr>
          <w:p w14:paraId="48F5C264" w14:textId="77777777" w:rsidR="00C44DE9" w:rsidRPr="00C44DE9" w:rsidRDefault="00C44DE9" w:rsidP="00C44DE9">
            <w:pPr>
              <w:rPr>
                <w:rFonts w:ascii="Arial" w:hAnsi="Arial" w:cs="Arial"/>
                <w:b/>
                <w:bCs/>
                <w:i/>
                <w:iCs/>
                <w:color w:val="000000"/>
                <w:sz w:val="22"/>
                <w:szCs w:val="22"/>
              </w:rPr>
            </w:pPr>
          </w:p>
        </w:tc>
        <w:tc>
          <w:tcPr>
            <w:tcW w:w="2560" w:type="dxa"/>
            <w:tcBorders>
              <w:top w:val="nil"/>
              <w:left w:val="single" w:sz="8" w:space="0" w:color="auto"/>
              <w:bottom w:val="single" w:sz="4" w:space="0" w:color="auto"/>
              <w:right w:val="single" w:sz="8" w:space="0" w:color="auto"/>
            </w:tcBorders>
            <w:shd w:val="clear" w:color="000000" w:fill="BFBFBF"/>
            <w:noWrap/>
            <w:vAlign w:val="center"/>
            <w:hideMark/>
          </w:tcPr>
          <w:p w14:paraId="172F4D9F"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Náklady</w:t>
            </w:r>
          </w:p>
        </w:tc>
        <w:tc>
          <w:tcPr>
            <w:tcW w:w="1540" w:type="dxa"/>
            <w:gridSpan w:val="2"/>
            <w:tcBorders>
              <w:top w:val="single" w:sz="4" w:space="0" w:color="auto"/>
              <w:left w:val="nil"/>
              <w:bottom w:val="nil"/>
              <w:right w:val="single" w:sz="4" w:space="0" w:color="000000"/>
            </w:tcBorders>
            <w:shd w:val="clear" w:color="auto" w:fill="auto"/>
            <w:noWrap/>
            <w:vAlign w:val="center"/>
            <w:hideMark/>
          </w:tcPr>
          <w:p w14:paraId="0CC197B2" w14:textId="77777777" w:rsidR="00C44DE9" w:rsidRPr="00C44DE9" w:rsidRDefault="00C44DE9" w:rsidP="00C44DE9">
            <w:pPr>
              <w:rPr>
                <w:rFonts w:ascii="Arial" w:hAnsi="Arial" w:cs="Arial"/>
                <w:color w:val="000000"/>
                <w:sz w:val="22"/>
                <w:szCs w:val="22"/>
              </w:rPr>
            </w:pPr>
            <w:proofErr w:type="spellStart"/>
            <w:proofErr w:type="gramStart"/>
            <w:r w:rsidRPr="00C44DE9">
              <w:rPr>
                <w:rFonts w:ascii="Arial" w:hAnsi="Arial" w:cs="Arial"/>
                <w:color w:val="000000"/>
                <w:sz w:val="22"/>
                <w:szCs w:val="22"/>
              </w:rPr>
              <w:t>tis.Kč</w:t>
            </w:r>
            <w:proofErr w:type="spellEnd"/>
            <w:proofErr w:type="gramEnd"/>
          </w:p>
        </w:tc>
        <w:tc>
          <w:tcPr>
            <w:tcW w:w="1560" w:type="dxa"/>
            <w:tcBorders>
              <w:top w:val="nil"/>
              <w:left w:val="nil"/>
              <w:bottom w:val="single" w:sz="4" w:space="0" w:color="auto"/>
              <w:right w:val="single" w:sz="8" w:space="0" w:color="000000"/>
            </w:tcBorders>
            <w:shd w:val="clear" w:color="auto" w:fill="auto"/>
            <w:noWrap/>
            <w:vAlign w:val="center"/>
            <w:hideMark/>
          </w:tcPr>
          <w:p w14:paraId="79E52D5A"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534EA114" w14:textId="77777777" w:rsidTr="00C44DE9">
        <w:trPr>
          <w:trHeight w:val="390"/>
        </w:trPr>
        <w:tc>
          <w:tcPr>
            <w:tcW w:w="1780" w:type="dxa"/>
            <w:vMerge/>
            <w:tcBorders>
              <w:top w:val="nil"/>
              <w:left w:val="single" w:sz="8" w:space="0" w:color="auto"/>
              <w:bottom w:val="single" w:sz="8" w:space="0" w:color="000000"/>
              <w:right w:val="nil"/>
            </w:tcBorders>
            <w:vAlign w:val="center"/>
            <w:hideMark/>
          </w:tcPr>
          <w:p w14:paraId="58B97468" w14:textId="77777777" w:rsidR="00C44DE9" w:rsidRPr="00C44DE9" w:rsidRDefault="00C44DE9" w:rsidP="00C44DE9">
            <w:pPr>
              <w:rPr>
                <w:rFonts w:ascii="Arial" w:hAnsi="Arial" w:cs="Arial"/>
                <w:b/>
                <w:bCs/>
                <w:i/>
                <w:iCs/>
                <w:color w:val="000000"/>
                <w:sz w:val="22"/>
                <w:szCs w:val="22"/>
              </w:rPr>
            </w:pPr>
          </w:p>
        </w:tc>
        <w:tc>
          <w:tcPr>
            <w:tcW w:w="2560" w:type="dxa"/>
            <w:tcBorders>
              <w:top w:val="nil"/>
              <w:left w:val="single" w:sz="8" w:space="0" w:color="auto"/>
              <w:bottom w:val="nil"/>
              <w:right w:val="single" w:sz="8" w:space="0" w:color="auto"/>
            </w:tcBorders>
            <w:shd w:val="clear" w:color="000000" w:fill="BFBFBF"/>
            <w:noWrap/>
            <w:vAlign w:val="center"/>
            <w:hideMark/>
          </w:tcPr>
          <w:p w14:paraId="5DB39DBC"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Měrné náklady</w:t>
            </w:r>
          </w:p>
        </w:tc>
        <w:tc>
          <w:tcPr>
            <w:tcW w:w="1540" w:type="dxa"/>
            <w:gridSpan w:val="2"/>
            <w:tcBorders>
              <w:top w:val="single" w:sz="4" w:space="0" w:color="auto"/>
              <w:left w:val="nil"/>
              <w:bottom w:val="nil"/>
              <w:right w:val="single" w:sz="4" w:space="0" w:color="000000"/>
            </w:tcBorders>
            <w:shd w:val="clear" w:color="auto" w:fill="auto"/>
            <w:noWrap/>
            <w:vAlign w:val="center"/>
            <w:hideMark/>
          </w:tcPr>
          <w:p w14:paraId="4EB71AF9" w14:textId="77777777" w:rsidR="00C44DE9" w:rsidRPr="00C44DE9" w:rsidRDefault="00C44DE9" w:rsidP="00C44DE9">
            <w:pPr>
              <w:rPr>
                <w:rFonts w:ascii="Arial" w:hAnsi="Arial" w:cs="Arial"/>
                <w:color w:val="000000"/>
                <w:sz w:val="22"/>
                <w:szCs w:val="22"/>
              </w:rPr>
            </w:pPr>
            <w:proofErr w:type="spellStart"/>
            <w:proofErr w:type="gramStart"/>
            <w:r w:rsidRPr="00C44DE9">
              <w:rPr>
                <w:rFonts w:ascii="Arial" w:hAnsi="Arial" w:cs="Arial"/>
                <w:color w:val="000000"/>
                <w:sz w:val="22"/>
                <w:szCs w:val="22"/>
              </w:rPr>
              <w:t>tis.Kč</w:t>
            </w:r>
            <w:proofErr w:type="spellEnd"/>
            <w:proofErr w:type="gramEnd"/>
            <w:r w:rsidRPr="00C44DE9">
              <w:rPr>
                <w:rFonts w:ascii="Arial" w:hAnsi="Arial" w:cs="Arial"/>
                <w:color w:val="000000"/>
                <w:sz w:val="22"/>
                <w:szCs w:val="22"/>
              </w:rPr>
              <w:t>/tCO</w:t>
            </w:r>
            <w:r w:rsidRPr="00C44DE9">
              <w:rPr>
                <w:rFonts w:ascii="Arial" w:hAnsi="Arial" w:cs="Arial"/>
                <w:color w:val="000000"/>
                <w:sz w:val="22"/>
                <w:szCs w:val="22"/>
                <w:vertAlign w:val="subscript"/>
              </w:rPr>
              <w:t>2</w:t>
            </w:r>
          </w:p>
        </w:tc>
        <w:tc>
          <w:tcPr>
            <w:tcW w:w="1560" w:type="dxa"/>
            <w:tcBorders>
              <w:top w:val="nil"/>
              <w:left w:val="nil"/>
              <w:bottom w:val="single" w:sz="4" w:space="0" w:color="auto"/>
              <w:right w:val="single" w:sz="8" w:space="0" w:color="000000"/>
            </w:tcBorders>
            <w:shd w:val="clear" w:color="auto" w:fill="auto"/>
            <w:noWrap/>
            <w:vAlign w:val="center"/>
            <w:hideMark/>
          </w:tcPr>
          <w:p w14:paraId="6192AEF4"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4CCCF220" w14:textId="77777777" w:rsidTr="00C44DE9">
        <w:trPr>
          <w:trHeight w:val="315"/>
        </w:trPr>
        <w:tc>
          <w:tcPr>
            <w:tcW w:w="1780" w:type="dxa"/>
            <w:tcBorders>
              <w:top w:val="nil"/>
              <w:left w:val="single" w:sz="8" w:space="0" w:color="auto"/>
              <w:bottom w:val="double" w:sz="6" w:space="0" w:color="auto"/>
              <w:right w:val="nil"/>
            </w:tcBorders>
            <w:shd w:val="clear" w:color="auto" w:fill="auto"/>
            <w:noWrap/>
            <w:vAlign w:val="center"/>
            <w:hideMark/>
          </w:tcPr>
          <w:p w14:paraId="0A865F53" w14:textId="77777777" w:rsidR="00C44DE9" w:rsidRPr="00C44DE9" w:rsidRDefault="00C44DE9" w:rsidP="00C44DE9">
            <w:pPr>
              <w:jc w:val="center"/>
              <w:rPr>
                <w:rFonts w:ascii="Arial" w:hAnsi="Arial" w:cs="Arial"/>
                <w:b/>
                <w:bCs/>
                <w:color w:val="000000"/>
                <w:sz w:val="22"/>
                <w:szCs w:val="22"/>
              </w:rPr>
            </w:pPr>
            <w:r w:rsidRPr="00C44DE9">
              <w:rPr>
                <w:rFonts w:ascii="Arial" w:hAnsi="Arial" w:cs="Arial"/>
                <w:b/>
                <w:bCs/>
                <w:color w:val="000000"/>
                <w:sz w:val="22"/>
                <w:szCs w:val="22"/>
              </w:rPr>
              <w:t>Bodování</w:t>
            </w:r>
          </w:p>
        </w:tc>
        <w:tc>
          <w:tcPr>
            <w:tcW w:w="2560" w:type="dxa"/>
            <w:tcBorders>
              <w:top w:val="single" w:sz="8" w:space="0" w:color="auto"/>
              <w:left w:val="single" w:sz="8" w:space="0" w:color="auto"/>
              <w:bottom w:val="double" w:sz="6" w:space="0" w:color="auto"/>
              <w:right w:val="single" w:sz="8" w:space="0" w:color="auto"/>
            </w:tcBorders>
            <w:shd w:val="clear" w:color="000000" w:fill="BFBFBF"/>
            <w:noWrap/>
            <w:vAlign w:val="center"/>
            <w:hideMark/>
          </w:tcPr>
          <w:p w14:paraId="6003AB92"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jednotka</w:t>
            </w:r>
          </w:p>
        </w:tc>
        <w:tc>
          <w:tcPr>
            <w:tcW w:w="1540" w:type="dxa"/>
            <w:gridSpan w:val="2"/>
            <w:tcBorders>
              <w:top w:val="single" w:sz="8" w:space="0" w:color="auto"/>
              <w:left w:val="nil"/>
              <w:bottom w:val="double" w:sz="6" w:space="0" w:color="auto"/>
              <w:right w:val="single" w:sz="4" w:space="0" w:color="000000"/>
            </w:tcBorders>
            <w:shd w:val="clear" w:color="000000" w:fill="BFBFBF"/>
            <w:noWrap/>
            <w:vAlign w:val="center"/>
            <w:hideMark/>
          </w:tcPr>
          <w:p w14:paraId="07D9F7A1" w14:textId="77777777" w:rsidR="00C44DE9" w:rsidRPr="00C44DE9" w:rsidRDefault="00C44DE9" w:rsidP="00C44DE9">
            <w:pPr>
              <w:jc w:val="center"/>
              <w:rPr>
                <w:rFonts w:ascii="Arial" w:hAnsi="Arial" w:cs="Arial"/>
                <w:b/>
                <w:bCs/>
                <w:i/>
                <w:iCs/>
                <w:color w:val="000000"/>
                <w:sz w:val="22"/>
                <w:szCs w:val="22"/>
              </w:rPr>
            </w:pPr>
            <w:r w:rsidRPr="00C44DE9">
              <w:rPr>
                <w:rFonts w:ascii="Arial" w:hAnsi="Arial" w:cs="Arial"/>
                <w:b/>
                <w:bCs/>
                <w:i/>
                <w:iCs/>
                <w:color w:val="000000"/>
                <w:sz w:val="22"/>
                <w:szCs w:val="22"/>
              </w:rPr>
              <w:t>hodnota</w:t>
            </w:r>
          </w:p>
        </w:tc>
        <w:tc>
          <w:tcPr>
            <w:tcW w:w="1560" w:type="dxa"/>
            <w:tcBorders>
              <w:top w:val="single" w:sz="8" w:space="0" w:color="auto"/>
              <w:left w:val="nil"/>
              <w:bottom w:val="double" w:sz="6" w:space="0" w:color="auto"/>
              <w:right w:val="single" w:sz="8" w:space="0" w:color="000000"/>
            </w:tcBorders>
            <w:shd w:val="clear" w:color="000000" w:fill="BFBFBF"/>
            <w:noWrap/>
            <w:vAlign w:val="center"/>
            <w:hideMark/>
          </w:tcPr>
          <w:p w14:paraId="4FFD8B11" w14:textId="77777777" w:rsidR="00C44DE9" w:rsidRPr="00C44DE9" w:rsidRDefault="00C44DE9" w:rsidP="00C44DE9">
            <w:pPr>
              <w:jc w:val="center"/>
              <w:rPr>
                <w:rFonts w:ascii="Arial" w:hAnsi="Arial" w:cs="Arial"/>
                <w:b/>
                <w:bCs/>
                <w:i/>
                <w:iCs/>
                <w:color w:val="000000"/>
                <w:sz w:val="22"/>
                <w:szCs w:val="22"/>
              </w:rPr>
            </w:pPr>
            <w:r w:rsidRPr="00C44DE9">
              <w:rPr>
                <w:rFonts w:ascii="Arial" w:hAnsi="Arial" w:cs="Arial"/>
                <w:b/>
                <w:bCs/>
                <w:i/>
                <w:iCs/>
                <w:color w:val="000000"/>
                <w:sz w:val="22"/>
                <w:szCs w:val="22"/>
              </w:rPr>
              <w:t>body</w:t>
            </w:r>
          </w:p>
        </w:tc>
      </w:tr>
      <w:tr w:rsidR="00C44DE9" w:rsidRPr="00C44DE9" w14:paraId="19DAA656" w14:textId="77777777" w:rsidTr="00C44DE9">
        <w:trPr>
          <w:trHeight w:val="315"/>
        </w:trPr>
        <w:tc>
          <w:tcPr>
            <w:tcW w:w="1780" w:type="dxa"/>
            <w:tcBorders>
              <w:top w:val="nil"/>
              <w:left w:val="single" w:sz="8" w:space="0" w:color="auto"/>
              <w:bottom w:val="single" w:sz="4" w:space="0" w:color="auto"/>
              <w:right w:val="nil"/>
            </w:tcBorders>
            <w:shd w:val="clear" w:color="000000" w:fill="C0C0C0"/>
            <w:noWrap/>
            <w:vAlign w:val="center"/>
            <w:hideMark/>
          </w:tcPr>
          <w:p w14:paraId="6D71A57E"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připravenost</w:t>
            </w:r>
          </w:p>
        </w:tc>
        <w:tc>
          <w:tcPr>
            <w:tcW w:w="2560" w:type="dxa"/>
            <w:tcBorders>
              <w:top w:val="nil"/>
              <w:left w:val="single" w:sz="8" w:space="0" w:color="auto"/>
              <w:bottom w:val="single" w:sz="4" w:space="0" w:color="auto"/>
              <w:right w:val="single" w:sz="8" w:space="0" w:color="auto"/>
            </w:tcBorders>
            <w:shd w:val="clear" w:color="auto" w:fill="auto"/>
            <w:noWrap/>
            <w:vAlign w:val="center"/>
            <w:hideMark/>
          </w:tcPr>
          <w:p w14:paraId="3BE6B3E2"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stavební povolení</w:t>
            </w:r>
          </w:p>
        </w:tc>
        <w:tc>
          <w:tcPr>
            <w:tcW w:w="1540" w:type="dxa"/>
            <w:gridSpan w:val="2"/>
            <w:tcBorders>
              <w:top w:val="nil"/>
              <w:left w:val="nil"/>
              <w:bottom w:val="single" w:sz="4" w:space="0" w:color="auto"/>
              <w:right w:val="single" w:sz="4" w:space="0" w:color="000000"/>
            </w:tcBorders>
            <w:shd w:val="clear" w:color="auto" w:fill="auto"/>
            <w:noWrap/>
            <w:vAlign w:val="center"/>
            <w:hideMark/>
          </w:tcPr>
          <w:p w14:paraId="1C8FA82A"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a/n</w:t>
            </w:r>
          </w:p>
        </w:tc>
        <w:tc>
          <w:tcPr>
            <w:tcW w:w="1560" w:type="dxa"/>
            <w:tcBorders>
              <w:top w:val="nil"/>
              <w:left w:val="nil"/>
              <w:bottom w:val="single" w:sz="4" w:space="0" w:color="auto"/>
              <w:right w:val="single" w:sz="8" w:space="0" w:color="000000"/>
            </w:tcBorders>
            <w:shd w:val="clear" w:color="auto" w:fill="auto"/>
            <w:noWrap/>
            <w:vAlign w:val="center"/>
            <w:hideMark/>
          </w:tcPr>
          <w:p w14:paraId="4E331C8A"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6AD04771" w14:textId="77777777" w:rsidTr="00C44DE9">
        <w:trPr>
          <w:trHeight w:val="300"/>
        </w:trPr>
        <w:tc>
          <w:tcPr>
            <w:tcW w:w="1780" w:type="dxa"/>
            <w:tcBorders>
              <w:top w:val="nil"/>
              <w:left w:val="single" w:sz="8" w:space="0" w:color="auto"/>
              <w:bottom w:val="single" w:sz="4" w:space="0" w:color="auto"/>
              <w:right w:val="nil"/>
            </w:tcBorders>
            <w:shd w:val="clear" w:color="000000" w:fill="C0C0C0"/>
            <w:noWrap/>
            <w:vAlign w:val="center"/>
            <w:hideMark/>
          </w:tcPr>
          <w:p w14:paraId="742C00AA"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úspory</w:t>
            </w:r>
          </w:p>
        </w:tc>
        <w:tc>
          <w:tcPr>
            <w:tcW w:w="2560" w:type="dxa"/>
            <w:tcBorders>
              <w:top w:val="nil"/>
              <w:left w:val="single" w:sz="8" w:space="0" w:color="auto"/>
              <w:bottom w:val="single" w:sz="4" w:space="0" w:color="auto"/>
              <w:right w:val="single" w:sz="8" w:space="0" w:color="auto"/>
            </w:tcBorders>
            <w:shd w:val="clear" w:color="auto" w:fill="auto"/>
            <w:noWrap/>
            <w:vAlign w:val="center"/>
            <w:hideMark/>
          </w:tcPr>
          <w:p w14:paraId="57226847" w14:textId="77777777" w:rsidR="00C44DE9" w:rsidRPr="00C44DE9" w:rsidRDefault="00C44DE9" w:rsidP="00C44DE9">
            <w:pPr>
              <w:jc w:val="center"/>
              <w:rPr>
                <w:rFonts w:ascii="Arial" w:hAnsi="Arial" w:cs="Arial"/>
                <w:color w:val="000000"/>
                <w:szCs w:val="24"/>
              </w:rPr>
            </w:pPr>
            <w:r w:rsidRPr="00C44DE9">
              <w:rPr>
                <w:rFonts w:ascii="Arial" w:hAnsi="Arial" w:cs="Arial"/>
                <w:color w:val="000000"/>
                <w:szCs w:val="24"/>
              </w:rPr>
              <w:t>%</w:t>
            </w:r>
          </w:p>
        </w:tc>
        <w:tc>
          <w:tcPr>
            <w:tcW w:w="154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E0742A2"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c>
          <w:tcPr>
            <w:tcW w:w="1560" w:type="dxa"/>
            <w:tcBorders>
              <w:top w:val="single" w:sz="4" w:space="0" w:color="auto"/>
              <w:left w:val="nil"/>
              <w:bottom w:val="single" w:sz="4" w:space="0" w:color="auto"/>
              <w:right w:val="single" w:sz="8" w:space="0" w:color="000000"/>
            </w:tcBorders>
            <w:shd w:val="clear" w:color="auto" w:fill="auto"/>
            <w:noWrap/>
            <w:vAlign w:val="center"/>
            <w:hideMark/>
          </w:tcPr>
          <w:p w14:paraId="57942EB2"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57989C83" w14:textId="77777777" w:rsidTr="00C44DE9">
        <w:trPr>
          <w:trHeight w:val="315"/>
        </w:trPr>
        <w:tc>
          <w:tcPr>
            <w:tcW w:w="1780" w:type="dxa"/>
            <w:tcBorders>
              <w:top w:val="nil"/>
              <w:left w:val="single" w:sz="8" w:space="0" w:color="auto"/>
              <w:bottom w:val="single" w:sz="4" w:space="0" w:color="auto"/>
              <w:right w:val="nil"/>
            </w:tcBorders>
            <w:shd w:val="clear" w:color="000000" w:fill="C0C0C0"/>
            <w:noWrap/>
            <w:vAlign w:val="center"/>
            <w:hideMark/>
          </w:tcPr>
          <w:p w14:paraId="53519FA7"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ekologie</w:t>
            </w:r>
          </w:p>
        </w:tc>
        <w:tc>
          <w:tcPr>
            <w:tcW w:w="2560" w:type="dxa"/>
            <w:tcBorders>
              <w:top w:val="nil"/>
              <w:left w:val="single" w:sz="8" w:space="0" w:color="auto"/>
              <w:bottom w:val="single" w:sz="4" w:space="0" w:color="auto"/>
              <w:right w:val="single" w:sz="8" w:space="0" w:color="auto"/>
            </w:tcBorders>
            <w:shd w:val="clear" w:color="auto" w:fill="auto"/>
            <w:noWrap/>
            <w:vAlign w:val="center"/>
            <w:hideMark/>
          </w:tcPr>
          <w:p w14:paraId="7D66AF31" w14:textId="77777777" w:rsidR="00C44DE9" w:rsidRPr="00C44DE9" w:rsidRDefault="00C44DE9" w:rsidP="00C44DE9">
            <w:pPr>
              <w:jc w:val="center"/>
              <w:rPr>
                <w:rFonts w:ascii="Arial" w:hAnsi="Arial" w:cs="Arial"/>
                <w:szCs w:val="24"/>
              </w:rPr>
            </w:pPr>
            <w:r w:rsidRPr="00C44DE9">
              <w:rPr>
                <w:rFonts w:ascii="Arial" w:hAnsi="Arial" w:cs="Arial"/>
                <w:szCs w:val="24"/>
              </w:rPr>
              <w:t>Kč/kg CO</w:t>
            </w:r>
            <w:r w:rsidRPr="00C44DE9">
              <w:rPr>
                <w:rFonts w:ascii="Arial" w:hAnsi="Arial" w:cs="Arial"/>
                <w:sz w:val="20"/>
                <w:vertAlign w:val="subscript"/>
              </w:rPr>
              <w:t>2</w:t>
            </w:r>
          </w:p>
        </w:tc>
        <w:tc>
          <w:tcPr>
            <w:tcW w:w="154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75BEFB9"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0,0</w:t>
            </w:r>
          </w:p>
        </w:tc>
        <w:tc>
          <w:tcPr>
            <w:tcW w:w="1560" w:type="dxa"/>
            <w:tcBorders>
              <w:top w:val="single" w:sz="4" w:space="0" w:color="auto"/>
              <w:left w:val="nil"/>
              <w:bottom w:val="single" w:sz="4" w:space="0" w:color="auto"/>
              <w:right w:val="single" w:sz="8" w:space="0" w:color="000000"/>
            </w:tcBorders>
            <w:shd w:val="clear" w:color="auto" w:fill="auto"/>
            <w:noWrap/>
            <w:vAlign w:val="center"/>
            <w:hideMark/>
          </w:tcPr>
          <w:p w14:paraId="4D086F09"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4A84D1F4" w14:textId="77777777" w:rsidTr="00C44DE9">
        <w:trPr>
          <w:trHeight w:val="300"/>
        </w:trPr>
        <w:tc>
          <w:tcPr>
            <w:tcW w:w="1780" w:type="dxa"/>
            <w:tcBorders>
              <w:top w:val="nil"/>
              <w:left w:val="single" w:sz="8" w:space="0" w:color="auto"/>
              <w:bottom w:val="single" w:sz="4" w:space="0" w:color="auto"/>
              <w:right w:val="nil"/>
            </w:tcBorders>
            <w:shd w:val="clear" w:color="000000" w:fill="C0C0C0"/>
            <w:noWrap/>
            <w:vAlign w:val="center"/>
            <w:hideMark/>
          </w:tcPr>
          <w:p w14:paraId="14B92B2E"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nákladovost</w:t>
            </w:r>
          </w:p>
        </w:tc>
        <w:tc>
          <w:tcPr>
            <w:tcW w:w="2560" w:type="dxa"/>
            <w:tcBorders>
              <w:top w:val="nil"/>
              <w:left w:val="single" w:sz="8" w:space="0" w:color="auto"/>
              <w:bottom w:val="single" w:sz="4" w:space="0" w:color="auto"/>
              <w:right w:val="single" w:sz="8" w:space="0" w:color="auto"/>
            </w:tcBorders>
            <w:shd w:val="clear" w:color="auto" w:fill="auto"/>
            <w:noWrap/>
            <w:vAlign w:val="center"/>
            <w:hideMark/>
          </w:tcPr>
          <w:p w14:paraId="1EBA322B" w14:textId="77777777" w:rsidR="00C44DE9" w:rsidRPr="00C44DE9" w:rsidRDefault="00C44DE9" w:rsidP="00C44DE9">
            <w:pPr>
              <w:jc w:val="center"/>
              <w:rPr>
                <w:rFonts w:ascii="Arial" w:hAnsi="Arial" w:cs="Arial"/>
                <w:szCs w:val="24"/>
              </w:rPr>
            </w:pPr>
            <w:r w:rsidRPr="00C44DE9">
              <w:rPr>
                <w:rFonts w:ascii="Arial" w:hAnsi="Arial" w:cs="Arial"/>
                <w:szCs w:val="24"/>
              </w:rPr>
              <w:t>tis. Kč/GJ</w:t>
            </w:r>
          </w:p>
        </w:tc>
        <w:tc>
          <w:tcPr>
            <w:tcW w:w="154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82366C6"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c>
          <w:tcPr>
            <w:tcW w:w="1560" w:type="dxa"/>
            <w:tcBorders>
              <w:top w:val="single" w:sz="4" w:space="0" w:color="auto"/>
              <w:left w:val="nil"/>
              <w:bottom w:val="single" w:sz="4" w:space="0" w:color="auto"/>
              <w:right w:val="single" w:sz="8" w:space="0" w:color="000000"/>
            </w:tcBorders>
            <w:shd w:val="clear" w:color="auto" w:fill="auto"/>
            <w:noWrap/>
            <w:vAlign w:val="center"/>
            <w:hideMark/>
          </w:tcPr>
          <w:p w14:paraId="312A9AE3"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7F17D527" w14:textId="77777777" w:rsidTr="00C44DE9">
        <w:trPr>
          <w:trHeight w:val="315"/>
        </w:trPr>
        <w:tc>
          <w:tcPr>
            <w:tcW w:w="1780" w:type="dxa"/>
            <w:tcBorders>
              <w:top w:val="nil"/>
              <w:left w:val="single" w:sz="8" w:space="0" w:color="auto"/>
              <w:bottom w:val="single" w:sz="4" w:space="0" w:color="auto"/>
              <w:right w:val="nil"/>
            </w:tcBorders>
            <w:shd w:val="clear" w:color="000000" w:fill="C0C0C0"/>
            <w:noWrap/>
            <w:vAlign w:val="center"/>
            <w:hideMark/>
          </w:tcPr>
          <w:p w14:paraId="64774F29" w14:textId="77777777" w:rsidR="00C44DE9" w:rsidRPr="00C44DE9" w:rsidRDefault="00C44DE9" w:rsidP="00C44DE9">
            <w:pPr>
              <w:rPr>
                <w:rFonts w:ascii="Arial" w:hAnsi="Arial" w:cs="Arial"/>
                <w:b/>
                <w:bCs/>
                <w:i/>
                <w:iCs/>
                <w:color w:val="000000"/>
                <w:sz w:val="22"/>
                <w:szCs w:val="22"/>
              </w:rPr>
            </w:pPr>
            <w:r w:rsidRPr="00C44DE9">
              <w:rPr>
                <w:rFonts w:ascii="Arial" w:hAnsi="Arial" w:cs="Arial"/>
                <w:b/>
                <w:bCs/>
                <w:i/>
                <w:iCs/>
                <w:color w:val="000000"/>
                <w:sz w:val="22"/>
                <w:szCs w:val="22"/>
              </w:rPr>
              <w:t>OZE</w:t>
            </w:r>
          </w:p>
        </w:tc>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5024C9B6"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xml:space="preserve">instalace </w:t>
            </w:r>
          </w:p>
        </w:tc>
        <w:tc>
          <w:tcPr>
            <w:tcW w:w="154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E5B2196"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a/n</w:t>
            </w:r>
          </w:p>
        </w:tc>
        <w:tc>
          <w:tcPr>
            <w:tcW w:w="1560" w:type="dxa"/>
            <w:tcBorders>
              <w:top w:val="single" w:sz="4" w:space="0" w:color="auto"/>
              <w:left w:val="nil"/>
              <w:bottom w:val="single" w:sz="8" w:space="0" w:color="auto"/>
              <w:right w:val="single" w:sz="8" w:space="0" w:color="000000"/>
            </w:tcBorders>
            <w:shd w:val="clear" w:color="auto" w:fill="auto"/>
            <w:noWrap/>
            <w:vAlign w:val="center"/>
            <w:hideMark/>
          </w:tcPr>
          <w:p w14:paraId="7924427E" w14:textId="77777777" w:rsidR="00C44DE9" w:rsidRPr="00C44DE9" w:rsidRDefault="00C44DE9" w:rsidP="00C44DE9">
            <w:pPr>
              <w:jc w:val="center"/>
              <w:rPr>
                <w:rFonts w:ascii="Arial" w:hAnsi="Arial" w:cs="Arial"/>
                <w:color w:val="000000"/>
                <w:sz w:val="22"/>
                <w:szCs w:val="22"/>
              </w:rPr>
            </w:pPr>
            <w:r w:rsidRPr="00C44DE9">
              <w:rPr>
                <w:rFonts w:ascii="Arial" w:hAnsi="Arial" w:cs="Arial"/>
                <w:color w:val="000000"/>
                <w:sz w:val="22"/>
                <w:szCs w:val="22"/>
              </w:rPr>
              <w:t> </w:t>
            </w:r>
          </w:p>
        </w:tc>
      </w:tr>
      <w:tr w:rsidR="00C44DE9" w:rsidRPr="00C44DE9" w14:paraId="3F052CF9" w14:textId="77777777" w:rsidTr="00C44DE9">
        <w:trPr>
          <w:trHeight w:val="315"/>
        </w:trPr>
        <w:tc>
          <w:tcPr>
            <w:tcW w:w="1780" w:type="dxa"/>
            <w:tcBorders>
              <w:top w:val="single" w:sz="8" w:space="0" w:color="auto"/>
              <w:left w:val="single" w:sz="8" w:space="0" w:color="auto"/>
              <w:bottom w:val="single" w:sz="8" w:space="0" w:color="auto"/>
              <w:right w:val="nil"/>
            </w:tcBorders>
            <w:shd w:val="clear" w:color="000000" w:fill="C0C0C0"/>
            <w:noWrap/>
            <w:vAlign w:val="bottom"/>
            <w:hideMark/>
          </w:tcPr>
          <w:p w14:paraId="50594343" w14:textId="77777777" w:rsidR="00C44DE9" w:rsidRPr="00C44DE9" w:rsidRDefault="00C44DE9" w:rsidP="00C44DE9">
            <w:pPr>
              <w:rPr>
                <w:rFonts w:ascii="Arial" w:hAnsi="Arial" w:cs="Arial"/>
                <w:b/>
                <w:bCs/>
                <w:color w:val="000000"/>
                <w:sz w:val="22"/>
                <w:szCs w:val="22"/>
              </w:rPr>
            </w:pPr>
            <w:r w:rsidRPr="00C44DE9">
              <w:rPr>
                <w:rFonts w:ascii="Arial" w:hAnsi="Arial" w:cs="Arial"/>
                <w:b/>
                <w:bCs/>
                <w:color w:val="000000"/>
                <w:sz w:val="22"/>
                <w:szCs w:val="22"/>
              </w:rPr>
              <w:t>body celkem</w:t>
            </w:r>
          </w:p>
        </w:tc>
        <w:tc>
          <w:tcPr>
            <w:tcW w:w="2560" w:type="dxa"/>
            <w:tcBorders>
              <w:top w:val="nil"/>
              <w:left w:val="nil"/>
              <w:bottom w:val="single" w:sz="8" w:space="0" w:color="auto"/>
              <w:right w:val="single" w:sz="8" w:space="0" w:color="auto"/>
            </w:tcBorders>
            <w:shd w:val="clear" w:color="000000" w:fill="C0C0C0"/>
            <w:noWrap/>
            <w:vAlign w:val="bottom"/>
            <w:hideMark/>
          </w:tcPr>
          <w:p w14:paraId="0B763231" w14:textId="77777777" w:rsidR="00C44DE9" w:rsidRPr="00C44DE9" w:rsidRDefault="00C44DE9" w:rsidP="00C44DE9">
            <w:pPr>
              <w:rPr>
                <w:rFonts w:ascii="Arial" w:hAnsi="Arial" w:cs="Arial"/>
                <w:b/>
                <w:bCs/>
                <w:color w:val="000000"/>
                <w:sz w:val="22"/>
                <w:szCs w:val="22"/>
              </w:rPr>
            </w:pPr>
            <w:r w:rsidRPr="00C44DE9">
              <w:rPr>
                <w:rFonts w:ascii="Arial" w:hAnsi="Arial" w:cs="Arial"/>
                <w:b/>
                <w:bCs/>
                <w:color w:val="000000"/>
                <w:sz w:val="22"/>
                <w:szCs w:val="22"/>
              </w:rPr>
              <w:t> </w:t>
            </w:r>
          </w:p>
        </w:tc>
        <w:tc>
          <w:tcPr>
            <w:tcW w:w="770" w:type="dxa"/>
            <w:tcBorders>
              <w:top w:val="single" w:sz="8" w:space="0" w:color="auto"/>
              <w:left w:val="nil"/>
              <w:bottom w:val="single" w:sz="8" w:space="0" w:color="auto"/>
              <w:right w:val="nil"/>
            </w:tcBorders>
            <w:shd w:val="clear" w:color="000000" w:fill="C0C0C0"/>
            <w:noWrap/>
            <w:vAlign w:val="bottom"/>
            <w:hideMark/>
          </w:tcPr>
          <w:p w14:paraId="507034E7" w14:textId="77777777" w:rsidR="00C44DE9" w:rsidRPr="00C44DE9" w:rsidRDefault="00C44DE9" w:rsidP="00C44DE9">
            <w:pPr>
              <w:rPr>
                <w:rFonts w:ascii="Arial" w:hAnsi="Arial" w:cs="Arial"/>
                <w:b/>
                <w:bCs/>
                <w:color w:val="000000"/>
                <w:sz w:val="22"/>
                <w:szCs w:val="22"/>
              </w:rPr>
            </w:pPr>
            <w:r w:rsidRPr="00C44DE9">
              <w:rPr>
                <w:rFonts w:ascii="Arial" w:hAnsi="Arial" w:cs="Arial"/>
                <w:b/>
                <w:bCs/>
                <w:color w:val="000000"/>
                <w:sz w:val="22"/>
                <w:szCs w:val="22"/>
              </w:rPr>
              <w:t> </w:t>
            </w:r>
          </w:p>
        </w:tc>
        <w:tc>
          <w:tcPr>
            <w:tcW w:w="770" w:type="dxa"/>
            <w:tcBorders>
              <w:top w:val="single" w:sz="8" w:space="0" w:color="auto"/>
              <w:left w:val="nil"/>
              <w:bottom w:val="single" w:sz="8" w:space="0" w:color="auto"/>
              <w:right w:val="single" w:sz="4" w:space="0" w:color="auto"/>
            </w:tcBorders>
            <w:shd w:val="clear" w:color="000000" w:fill="C0C0C0"/>
            <w:noWrap/>
            <w:vAlign w:val="bottom"/>
            <w:hideMark/>
          </w:tcPr>
          <w:p w14:paraId="7BAA571C" w14:textId="77777777" w:rsidR="00C44DE9" w:rsidRPr="00C44DE9" w:rsidRDefault="00C44DE9" w:rsidP="00C44DE9">
            <w:pPr>
              <w:rPr>
                <w:rFonts w:ascii="Arial" w:hAnsi="Arial" w:cs="Arial"/>
                <w:b/>
                <w:bCs/>
                <w:color w:val="000000"/>
                <w:sz w:val="22"/>
                <w:szCs w:val="22"/>
              </w:rPr>
            </w:pPr>
            <w:r w:rsidRPr="00C44DE9">
              <w:rPr>
                <w:rFonts w:ascii="Arial" w:hAnsi="Arial" w:cs="Arial"/>
                <w:b/>
                <w:bCs/>
                <w:color w:val="000000"/>
                <w:sz w:val="22"/>
                <w:szCs w:val="22"/>
              </w:rPr>
              <w:t> </w:t>
            </w:r>
          </w:p>
        </w:tc>
        <w:tc>
          <w:tcPr>
            <w:tcW w:w="1560" w:type="dxa"/>
            <w:tcBorders>
              <w:top w:val="single" w:sz="8" w:space="0" w:color="auto"/>
              <w:left w:val="nil"/>
              <w:bottom w:val="single" w:sz="8" w:space="0" w:color="auto"/>
              <w:right w:val="single" w:sz="8" w:space="0" w:color="000000"/>
            </w:tcBorders>
            <w:shd w:val="clear" w:color="auto" w:fill="auto"/>
            <w:noWrap/>
            <w:vAlign w:val="bottom"/>
            <w:hideMark/>
          </w:tcPr>
          <w:p w14:paraId="50DCBB2A" w14:textId="77777777" w:rsidR="00C44DE9" w:rsidRPr="00C44DE9" w:rsidRDefault="00C44DE9" w:rsidP="00C44DE9">
            <w:pPr>
              <w:jc w:val="center"/>
              <w:rPr>
                <w:rFonts w:ascii="Arial" w:hAnsi="Arial" w:cs="Arial"/>
                <w:b/>
                <w:bCs/>
                <w:color w:val="000000"/>
                <w:sz w:val="22"/>
                <w:szCs w:val="22"/>
              </w:rPr>
            </w:pPr>
            <w:r w:rsidRPr="00C44DE9">
              <w:rPr>
                <w:rFonts w:ascii="Arial" w:hAnsi="Arial" w:cs="Arial"/>
                <w:b/>
                <w:bCs/>
                <w:color w:val="000000"/>
                <w:sz w:val="22"/>
                <w:szCs w:val="22"/>
              </w:rPr>
              <w:t>0,0</w:t>
            </w:r>
          </w:p>
        </w:tc>
      </w:tr>
    </w:tbl>
    <w:p w14:paraId="622D41CD" w14:textId="4416D53D" w:rsidR="00EF01E2" w:rsidRPr="0088792D" w:rsidRDefault="00EF01E2" w:rsidP="00EF01E2">
      <w:pPr>
        <w:ind w:firstLine="709"/>
        <w:jc w:val="both"/>
        <w:rPr>
          <w:rFonts w:ascii="Arial" w:hAnsi="Arial" w:cs="Arial"/>
          <w:i/>
          <w:sz w:val="20"/>
        </w:rPr>
      </w:pPr>
    </w:p>
    <w:p w14:paraId="7D424F01" w14:textId="77777777" w:rsidR="00EF01E2" w:rsidRPr="0088792D" w:rsidRDefault="00EF01E2" w:rsidP="00EF01E2">
      <w:pPr>
        <w:ind w:firstLine="709"/>
        <w:jc w:val="both"/>
        <w:rPr>
          <w:rFonts w:ascii="Arial" w:hAnsi="Arial" w:cs="Arial"/>
          <w:i/>
          <w:sz w:val="20"/>
        </w:rPr>
      </w:pPr>
    </w:p>
    <w:p w14:paraId="73DDCB07" w14:textId="7915085D" w:rsidR="00EF01E2" w:rsidRPr="0088792D" w:rsidRDefault="00EF01E2" w:rsidP="00EF01E2">
      <w:pPr>
        <w:ind w:firstLine="709"/>
        <w:jc w:val="both"/>
        <w:rPr>
          <w:rFonts w:ascii="Arial" w:hAnsi="Arial" w:cs="Arial"/>
          <w:b/>
          <w:i/>
          <w:sz w:val="20"/>
        </w:rPr>
      </w:pPr>
      <w:r w:rsidRPr="0088792D">
        <w:rPr>
          <w:rFonts w:ascii="Arial" w:hAnsi="Arial" w:cs="Arial"/>
          <w:b/>
          <w:i/>
          <w:sz w:val="20"/>
        </w:rPr>
        <w:t xml:space="preserve">Hodnocením projektu dle kritérií této výzvy dosáhne projekt </w:t>
      </w:r>
      <w:r w:rsidRPr="0088792D">
        <w:rPr>
          <w:rFonts w:ascii="Arial" w:hAnsi="Arial" w:cs="Arial"/>
          <w:b/>
          <w:i/>
          <w:sz w:val="20"/>
          <w:highlight w:val="yellow"/>
        </w:rPr>
        <w:t>..........</w:t>
      </w:r>
      <w:r w:rsidRPr="0088792D">
        <w:rPr>
          <w:rFonts w:ascii="Arial" w:hAnsi="Arial" w:cs="Arial"/>
          <w:b/>
          <w:i/>
          <w:sz w:val="20"/>
        </w:rPr>
        <w:t xml:space="preserve"> bodů, tedy více, než požadovaných 50 bodů.</w:t>
      </w:r>
    </w:p>
    <w:p w14:paraId="1EC2BA84" w14:textId="77777777" w:rsidR="00EF01E2" w:rsidRPr="0088792D" w:rsidRDefault="00EF01E2" w:rsidP="00EF01E2">
      <w:pPr>
        <w:rPr>
          <w:rFonts w:ascii="Arial" w:hAnsi="Arial" w:cs="Arial"/>
          <w:sz w:val="20"/>
        </w:rPr>
      </w:pPr>
    </w:p>
    <w:p w14:paraId="2F7A0DE1" w14:textId="77777777" w:rsidR="00EF01E2" w:rsidRPr="0088792D" w:rsidRDefault="00EF01E2" w:rsidP="00EF01E2">
      <w:pPr>
        <w:jc w:val="both"/>
        <w:rPr>
          <w:rFonts w:ascii="Arial" w:hAnsi="Arial" w:cs="Arial"/>
          <w:sz w:val="20"/>
        </w:rPr>
      </w:pPr>
      <w:r w:rsidRPr="0088792D">
        <w:rPr>
          <w:rFonts w:ascii="Arial" w:hAnsi="Arial" w:cs="Arial"/>
          <w:sz w:val="20"/>
        </w:rPr>
        <w:t>Projektu, který dosáhne hodnoty IRR vyšší než 20 % (bez dotace), nebude dotace poskytnuta.</w:t>
      </w:r>
    </w:p>
    <w:p w14:paraId="787345DB" w14:textId="77777777" w:rsidR="00EF01E2" w:rsidRPr="0088792D" w:rsidRDefault="00EF01E2" w:rsidP="00EF01E2">
      <w:pPr>
        <w:rPr>
          <w:rFonts w:ascii="Arial" w:hAnsi="Arial" w:cs="Arial"/>
          <w:sz w:val="20"/>
        </w:rPr>
      </w:pPr>
      <w:r w:rsidRPr="0088792D">
        <w:rPr>
          <w:rFonts w:ascii="Arial" w:hAnsi="Arial" w:cs="Arial"/>
          <w:sz w:val="20"/>
        </w:rPr>
        <w:tab/>
      </w:r>
    </w:p>
    <w:p w14:paraId="794BC995" w14:textId="4A9E90E2" w:rsidR="00EF01E2" w:rsidRPr="0088792D" w:rsidRDefault="00EF01E2" w:rsidP="00EF01E2">
      <w:pPr>
        <w:ind w:firstLine="709"/>
        <w:rPr>
          <w:rFonts w:ascii="Arial" w:hAnsi="Arial" w:cs="Arial"/>
          <w:b/>
          <w:i/>
          <w:sz w:val="20"/>
        </w:rPr>
      </w:pPr>
      <w:r w:rsidRPr="0088792D">
        <w:rPr>
          <w:rFonts w:ascii="Arial" w:hAnsi="Arial" w:cs="Arial"/>
          <w:b/>
          <w:i/>
          <w:sz w:val="20"/>
        </w:rPr>
        <w:t xml:space="preserve">Vypočítané IRR je </w:t>
      </w:r>
      <w:r w:rsidRPr="0088792D">
        <w:rPr>
          <w:rFonts w:ascii="Arial" w:hAnsi="Arial" w:cs="Arial"/>
          <w:b/>
          <w:i/>
          <w:sz w:val="20"/>
          <w:highlight w:val="yellow"/>
        </w:rPr>
        <w:t>.........</w:t>
      </w:r>
      <w:r w:rsidRPr="0088792D">
        <w:rPr>
          <w:rFonts w:ascii="Arial" w:hAnsi="Arial" w:cs="Arial"/>
          <w:b/>
          <w:i/>
          <w:sz w:val="20"/>
        </w:rPr>
        <w:t>.</w:t>
      </w:r>
      <w:proofErr w:type="gramStart"/>
      <w:r w:rsidRPr="0088792D">
        <w:rPr>
          <w:rFonts w:ascii="Arial" w:hAnsi="Arial" w:cs="Arial"/>
          <w:b/>
          <w:i/>
          <w:sz w:val="20"/>
        </w:rPr>
        <w:t>%</w:t>
      </w:r>
      <w:r w:rsidR="00C44DE9" w:rsidRPr="0088792D">
        <w:rPr>
          <w:rFonts w:ascii="Arial" w:hAnsi="Arial" w:cs="Arial"/>
          <w:b/>
          <w:i/>
          <w:sz w:val="20"/>
        </w:rPr>
        <w:t>,</w:t>
      </w:r>
      <w:r w:rsidRPr="0088792D">
        <w:rPr>
          <w:rFonts w:ascii="Arial" w:hAnsi="Arial" w:cs="Arial"/>
          <w:b/>
          <w:i/>
          <w:sz w:val="20"/>
        </w:rPr>
        <w:t xml:space="preserve">  tedy</w:t>
      </w:r>
      <w:proofErr w:type="gramEnd"/>
      <w:r w:rsidRPr="0088792D">
        <w:rPr>
          <w:rFonts w:ascii="Arial" w:hAnsi="Arial" w:cs="Arial"/>
          <w:b/>
          <w:i/>
          <w:sz w:val="20"/>
        </w:rPr>
        <w:t xml:space="preserve"> splněno.</w:t>
      </w:r>
    </w:p>
    <w:p w14:paraId="6B81500A" w14:textId="77777777" w:rsidR="00EF01E2" w:rsidRPr="0088792D" w:rsidRDefault="00EF01E2" w:rsidP="00EF01E2">
      <w:pPr>
        <w:ind w:firstLine="709"/>
        <w:rPr>
          <w:rFonts w:ascii="Arial" w:hAnsi="Arial" w:cs="Arial"/>
          <w:b/>
          <w:i/>
          <w:sz w:val="20"/>
        </w:rPr>
      </w:pPr>
    </w:p>
    <w:p w14:paraId="31B3E288" w14:textId="05857A3F" w:rsidR="0088792D" w:rsidRDefault="0088792D" w:rsidP="002815A1">
      <w:pPr>
        <w:jc w:val="both"/>
        <w:rPr>
          <w:rFonts w:ascii="Arial" w:hAnsi="Arial" w:cs="Arial"/>
          <w:sz w:val="20"/>
        </w:rPr>
      </w:pPr>
    </w:p>
    <w:p w14:paraId="6CAF7F34" w14:textId="77777777" w:rsidR="002815A1" w:rsidRDefault="002815A1" w:rsidP="002815A1">
      <w:pPr>
        <w:jc w:val="both"/>
        <w:rPr>
          <w:rFonts w:ascii="Arial" w:hAnsi="Arial" w:cs="Arial"/>
          <w:sz w:val="20"/>
        </w:rPr>
      </w:pPr>
    </w:p>
    <w:p w14:paraId="5AE873A9" w14:textId="2D0DB071" w:rsidR="00EF01E2" w:rsidRPr="002815A1" w:rsidRDefault="00EF01E2" w:rsidP="002815A1">
      <w:pPr>
        <w:numPr>
          <w:ilvl w:val="0"/>
          <w:numId w:val="7"/>
        </w:numPr>
        <w:jc w:val="both"/>
        <w:rPr>
          <w:rFonts w:ascii="Arial" w:hAnsi="Arial" w:cs="Arial"/>
          <w:sz w:val="20"/>
        </w:rPr>
      </w:pPr>
      <w:r w:rsidRPr="002815A1">
        <w:rPr>
          <w:rFonts w:ascii="Arial" w:hAnsi="Arial" w:cs="Arial"/>
          <w:sz w:val="20"/>
        </w:rPr>
        <w:t xml:space="preserve">Žadatel v podnikatelském záměru musí potvrdit soulad navrhovaného projektu s těmito specifickými podmínkami přijatelnosti projektu: </w:t>
      </w:r>
    </w:p>
    <w:p w14:paraId="22AA071E" w14:textId="77777777" w:rsidR="00EF01E2" w:rsidRPr="0088792D" w:rsidRDefault="00EF01E2" w:rsidP="00EF01E2">
      <w:pPr>
        <w:ind w:left="720"/>
        <w:jc w:val="both"/>
        <w:rPr>
          <w:rFonts w:ascii="Arial" w:hAnsi="Arial" w:cs="Arial"/>
          <w:sz w:val="20"/>
        </w:rPr>
      </w:pPr>
    </w:p>
    <w:p w14:paraId="6FDFD2E0" w14:textId="77777777" w:rsidR="00EF01E2" w:rsidRPr="0088792D" w:rsidRDefault="00EF01E2" w:rsidP="00EF01E2">
      <w:pPr>
        <w:numPr>
          <w:ilvl w:val="0"/>
          <w:numId w:val="6"/>
        </w:numPr>
        <w:ind w:left="0" w:firstLine="0"/>
        <w:jc w:val="both"/>
        <w:rPr>
          <w:rFonts w:ascii="Arial" w:hAnsi="Arial" w:cs="Arial"/>
          <w:sz w:val="20"/>
        </w:rPr>
      </w:pPr>
      <w:r w:rsidRPr="0088792D">
        <w:rPr>
          <w:rFonts w:ascii="Arial" w:hAnsi="Arial" w:cs="Arial"/>
          <w:sz w:val="20"/>
        </w:rPr>
        <w:t xml:space="preserve">Projekty, které spadají pod integrovanou prevenci a omezování znečištění podle Přílohy č. 1 zákona č. 76/2002 Sb., o integrované prevenci a omezování znečištění, o integrovaném registru znečišťování a o změně některých zákonů (zákon o integrované prevenci), musí splňovat požadavky na úrovni kladené spodní polovinou intervalu nejlepších dostupných technik. </w:t>
      </w:r>
    </w:p>
    <w:p w14:paraId="78A9D86D" w14:textId="77777777" w:rsidR="00EF01E2" w:rsidRPr="0088792D" w:rsidRDefault="00EF01E2" w:rsidP="00EF01E2">
      <w:pPr>
        <w:ind w:left="426" w:hanging="426"/>
        <w:jc w:val="both"/>
        <w:rPr>
          <w:rFonts w:ascii="Arial" w:hAnsi="Arial" w:cs="Arial"/>
          <w:sz w:val="20"/>
        </w:rPr>
      </w:pPr>
    </w:p>
    <w:p w14:paraId="26E0D3F2" w14:textId="77777777" w:rsidR="00EF01E2" w:rsidRPr="0088792D" w:rsidRDefault="00EF01E2" w:rsidP="00EF01E2">
      <w:pPr>
        <w:ind w:firstLine="709"/>
        <w:rPr>
          <w:rFonts w:ascii="Arial" w:hAnsi="Arial" w:cs="Arial"/>
          <w:b/>
          <w:i/>
          <w:sz w:val="20"/>
        </w:rPr>
      </w:pPr>
      <w:r w:rsidRPr="0088792D">
        <w:rPr>
          <w:rFonts w:ascii="Arial" w:hAnsi="Arial" w:cs="Arial"/>
          <w:b/>
          <w:i/>
          <w:sz w:val="20"/>
        </w:rPr>
        <w:t>Irelevantní vůči předmětu žádosti.</w:t>
      </w:r>
    </w:p>
    <w:p w14:paraId="1A2FB89E" w14:textId="77777777" w:rsidR="00EF01E2" w:rsidRPr="0088792D" w:rsidRDefault="00EF01E2" w:rsidP="00EF01E2">
      <w:pPr>
        <w:ind w:firstLine="709"/>
        <w:rPr>
          <w:rFonts w:ascii="Arial" w:hAnsi="Arial" w:cs="Arial"/>
          <w:b/>
          <w:i/>
          <w:sz w:val="20"/>
        </w:rPr>
      </w:pPr>
    </w:p>
    <w:p w14:paraId="33CA46BD" w14:textId="77777777" w:rsidR="00EF01E2" w:rsidRPr="0088792D" w:rsidRDefault="00EF01E2" w:rsidP="00EF01E2">
      <w:pPr>
        <w:numPr>
          <w:ilvl w:val="0"/>
          <w:numId w:val="6"/>
        </w:numPr>
        <w:ind w:left="0" w:firstLine="0"/>
        <w:jc w:val="both"/>
        <w:rPr>
          <w:rFonts w:ascii="Arial" w:hAnsi="Arial" w:cs="Arial"/>
          <w:sz w:val="20"/>
        </w:rPr>
      </w:pPr>
      <w:r w:rsidRPr="0088792D">
        <w:rPr>
          <w:rFonts w:ascii="Arial" w:hAnsi="Arial" w:cs="Arial"/>
          <w:sz w:val="20"/>
        </w:rPr>
        <w:t xml:space="preserve">Pokud se jedná o provozovatele stacionárního zařízení v České republice, který je součástí Evropského systému emisního obchodování, tak se na projekty vztahuje omezení vyplývající z preambule (3) a z kapitoly I článku 3 bod 3. b) Nařízení Evropského parlamentu a rady (EU) č. 1301/2013 ze dne 17. prosince 2013 o Evropském fondu pro regionální rozvoj, o zvláštních ustanovených týkajících se cíle Investice pro růst a zaměstnanost a o zrušení nařízení (ES) č. 1080/2006. </w:t>
      </w:r>
    </w:p>
    <w:p w14:paraId="7208831E" w14:textId="77777777" w:rsidR="00EF01E2" w:rsidRPr="0088792D" w:rsidRDefault="00EF01E2" w:rsidP="00EF01E2">
      <w:pPr>
        <w:ind w:left="426" w:hanging="426"/>
        <w:jc w:val="both"/>
        <w:rPr>
          <w:rFonts w:ascii="Arial" w:hAnsi="Arial" w:cs="Arial"/>
          <w:sz w:val="20"/>
        </w:rPr>
      </w:pPr>
    </w:p>
    <w:p w14:paraId="4B9B1A85" w14:textId="77777777" w:rsidR="00EF01E2" w:rsidRPr="0088792D" w:rsidRDefault="00EF01E2" w:rsidP="00EF01E2">
      <w:pPr>
        <w:ind w:firstLine="709"/>
        <w:rPr>
          <w:rFonts w:ascii="Arial" w:hAnsi="Arial" w:cs="Arial"/>
          <w:b/>
          <w:i/>
          <w:sz w:val="20"/>
        </w:rPr>
      </w:pPr>
      <w:r w:rsidRPr="0088792D">
        <w:rPr>
          <w:rFonts w:ascii="Arial" w:hAnsi="Arial" w:cs="Arial"/>
          <w:b/>
          <w:i/>
          <w:sz w:val="20"/>
        </w:rPr>
        <w:t>Irelevantní vůči předmětu žádosti.</w:t>
      </w:r>
    </w:p>
    <w:p w14:paraId="18554DA4" w14:textId="77777777" w:rsidR="00EF01E2" w:rsidRPr="0088792D" w:rsidRDefault="00EF01E2" w:rsidP="00EF01E2">
      <w:pPr>
        <w:ind w:left="426" w:hanging="426"/>
        <w:jc w:val="both"/>
        <w:rPr>
          <w:rFonts w:ascii="Arial" w:hAnsi="Arial" w:cs="Arial"/>
          <w:sz w:val="20"/>
        </w:rPr>
      </w:pPr>
    </w:p>
    <w:p w14:paraId="1B904095" w14:textId="77777777" w:rsidR="00EF01E2" w:rsidRPr="0088792D" w:rsidRDefault="00EF01E2" w:rsidP="00EF01E2">
      <w:pPr>
        <w:numPr>
          <w:ilvl w:val="0"/>
          <w:numId w:val="6"/>
        </w:numPr>
        <w:ind w:left="0" w:firstLine="0"/>
        <w:jc w:val="both"/>
        <w:rPr>
          <w:rFonts w:ascii="Arial" w:hAnsi="Arial" w:cs="Arial"/>
          <w:sz w:val="20"/>
        </w:rPr>
      </w:pPr>
      <w:r w:rsidRPr="0088792D">
        <w:rPr>
          <w:rFonts w:ascii="Arial" w:hAnsi="Arial" w:cs="Arial"/>
          <w:sz w:val="20"/>
        </w:rPr>
        <w:t xml:space="preserve">V případě projektu, který bude využívat dřevní biomasu, je nutno zajistit udržitelné dodávky z lokálních zdrojů. Tato udržitelná dodávka z lokálních zdrojů je buď z vlastních lokálních zdrojů, nebo bude potvrzená příslibem dodávky dřevní biomasy ve formě smlouvy o smlouvě budoucí od lokálního dodavatele. </w:t>
      </w:r>
    </w:p>
    <w:p w14:paraId="080A49DB" w14:textId="77777777" w:rsidR="00EF01E2" w:rsidRPr="0088792D" w:rsidRDefault="00EF01E2" w:rsidP="00EF01E2">
      <w:pPr>
        <w:ind w:left="426" w:hanging="426"/>
        <w:jc w:val="both"/>
        <w:rPr>
          <w:rFonts w:ascii="Arial" w:hAnsi="Arial" w:cs="Arial"/>
          <w:b/>
          <w:i/>
          <w:sz w:val="20"/>
        </w:rPr>
      </w:pPr>
    </w:p>
    <w:p w14:paraId="0DC0131B" w14:textId="77777777" w:rsidR="00EF01E2" w:rsidRPr="0088792D" w:rsidRDefault="00EF01E2" w:rsidP="00EF01E2">
      <w:pPr>
        <w:ind w:firstLine="709"/>
        <w:rPr>
          <w:rFonts w:ascii="Arial" w:hAnsi="Arial" w:cs="Arial"/>
          <w:b/>
          <w:i/>
          <w:sz w:val="20"/>
        </w:rPr>
      </w:pPr>
      <w:r w:rsidRPr="0088792D">
        <w:rPr>
          <w:rFonts w:ascii="Arial" w:hAnsi="Arial" w:cs="Arial"/>
          <w:b/>
          <w:i/>
          <w:sz w:val="20"/>
        </w:rPr>
        <w:t>Irelevantní vůči předmětu žádosti.</w:t>
      </w:r>
    </w:p>
    <w:p w14:paraId="1CA99D4C" w14:textId="77777777" w:rsidR="00EF01E2" w:rsidRPr="0088792D" w:rsidRDefault="00EF01E2" w:rsidP="00EF01E2">
      <w:pPr>
        <w:pStyle w:val="Odstavecseseznamem"/>
        <w:rPr>
          <w:rFonts w:ascii="Arial" w:hAnsi="Arial" w:cs="Arial"/>
          <w:sz w:val="20"/>
        </w:rPr>
      </w:pPr>
    </w:p>
    <w:p w14:paraId="32041FB6" w14:textId="1A3E67B1" w:rsidR="00EF01E2" w:rsidRPr="002815A1" w:rsidRDefault="00EF01E2" w:rsidP="002815A1">
      <w:pPr>
        <w:numPr>
          <w:ilvl w:val="0"/>
          <w:numId w:val="6"/>
        </w:numPr>
        <w:ind w:left="0" w:firstLine="0"/>
        <w:jc w:val="both"/>
        <w:rPr>
          <w:rFonts w:ascii="Arial" w:hAnsi="Arial" w:cs="Arial"/>
          <w:sz w:val="20"/>
        </w:rPr>
      </w:pPr>
      <w:r w:rsidRPr="002815A1">
        <w:rPr>
          <w:rFonts w:ascii="Arial" w:hAnsi="Arial" w:cs="Arial"/>
          <w:sz w:val="20"/>
        </w:rPr>
        <w:t>V rámci této výzvy počet žádostí na jeden ekonomický subjekt (jedno IČ) není omezen.</w:t>
      </w:r>
    </w:p>
    <w:p w14:paraId="63415E4F" w14:textId="77777777" w:rsidR="00EF01E2" w:rsidRPr="0088792D" w:rsidRDefault="00EF01E2" w:rsidP="00EF01E2">
      <w:pPr>
        <w:rPr>
          <w:rFonts w:ascii="Arial" w:hAnsi="Arial" w:cs="Arial"/>
          <w:i/>
          <w:sz w:val="20"/>
        </w:rPr>
      </w:pPr>
    </w:p>
    <w:p w14:paraId="3458095D" w14:textId="7C4E63B4" w:rsidR="00EF01E2" w:rsidRDefault="00EF01E2" w:rsidP="002815A1">
      <w:pPr>
        <w:ind w:firstLine="709"/>
        <w:rPr>
          <w:rFonts w:ascii="Arial" w:hAnsi="Arial" w:cs="Arial"/>
          <w:b/>
          <w:i/>
          <w:sz w:val="20"/>
        </w:rPr>
      </w:pPr>
      <w:r w:rsidRPr="0088792D">
        <w:rPr>
          <w:rFonts w:ascii="Arial" w:hAnsi="Arial" w:cs="Arial"/>
          <w:b/>
          <w:i/>
          <w:sz w:val="20"/>
        </w:rPr>
        <w:t>Irelevantní vůči předmětu žádosti.</w:t>
      </w:r>
    </w:p>
    <w:p w14:paraId="6653DFF5" w14:textId="69288B71" w:rsidR="002815A1" w:rsidRDefault="002815A1" w:rsidP="002815A1">
      <w:pPr>
        <w:ind w:firstLine="709"/>
        <w:rPr>
          <w:rFonts w:ascii="Arial" w:hAnsi="Arial" w:cs="Arial"/>
          <w:b/>
          <w:i/>
          <w:sz w:val="20"/>
        </w:rPr>
      </w:pPr>
    </w:p>
    <w:p w14:paraId="537A6F27" w14:textId="77777777" w:rsidR="002815A1" w:rsidRPr="002815A1" w:rsidRDefault="002815A1" w:rsidP="002815A1">
      <w:pPr>
        <w:ind w:firstLine="709"/>
        <w:rPr>
          <w:rFonts w:ascii="Arial" w:hAnsi="Arial" w:cs="Arial"/>
          <w:b/>
          <w:i/>
          <w:sz w:val="20"/>
        </w:rPr>
      </w:pPr>
    </w:p>
    <w:p w14:paraId="306C0C61" w14:textId="77777777" w:rsidR="00EF01E2" w:rsidRPr="0088792D" w:rsidRDefault="00EF01E2" w:rsidP="002815A1">
      <w:pPr>
        <w:pStyle w:val="Nadpis1"/>
        <w:numPr>
          <w:ilvl w:val="0"/>
          <w:numId w:val="0"/>
        </w:numPr>
        <w:ind w:left="432"/>
        <w:rPr>
          <w:rFonts w:ascii="Arial" w:hAnsi="Arial" w:cs="Arial"/>
          <w:sz w:val="20"/>
          <w:lang w:val="cs-CZ"/>
        </w:rPr>
      </w:pPr>
      <w:bookmarkStart w:id="4" w:name="_Toc70361685"/>
      <w:bookmarkStart w:id="5" w:name="_Toc102505964"/>
      <w:r w:rsidRPr="0088792D">
        <w:rPr>
          <w:rFonts w:ascii="Arial" w:hAnsi="Arial" w:cs="Arial"/>
          <w:sz w:val="20"/>
          <w:lang w:val="cs-CZ"/>
        </w:rPr>
        <w:t>Závěrečné doporučení</w:t>
      </w:r>
      <w:bookmarkEnd w:id="4"/>
      <w:bookmarkEnd w:id="5"/>
    </w:p>
    <w:p w14:paraId="3C23A5AD" w14:textId="77777777" w:rsidR="00EF01E2" w:rsidRPr="0088792D" w:rsidRDefault="00EF01E2" w:rsidP="00EF01E2">
      <w:pPr>
        <w:tabs>
          <w:tab w:val="left" w:pos="8789"/>
        </w:tabs>
        <w:ind w:right="707" w:firstLine="709"/>
        <w:jc w:val="both"/>
        <w:rPr>
          <w:rFonts w:ascii="Arial" w:hAnsi="Arial" w:cs="Arial"/>
          <w:b/>
          <w:sz w:val="20"/>
        </w:rPr>
      </w:pPr>
    </w:p>
    <w:p w14:paraId="3E97BFC8" w14:textId="77777777" w:rsidR="00EF01E2" w:rsidRPr="0088792D" w:rsidRDefault="00EF01E2" w:rsidP="00EF01E2">
      <w:pPr>
        <w:tabs>
          <w:tab w:val="left" w:pos="8789"/>
        </w:tabs>
        <w:ind w:right="707" w:firstLine="709"/>
        <w:jc w:val="both"/>
        <w:rPr>
          <w:rFonts w:ascii="Arial" w:hAnsi="Arial" w:cs="Arial"/>
          <w:sz w:val="20"/>
        </w:rPr>
      </w:pPr>
      <w:r w:rsidRPr="0088792D">
        <w:rPr>
          <w:rFonts w:ascii="Arial" w:hAnsi="Arial" w:cs="Arial"/>
          <w:b/>
          <w:sz w:val="20"/>
        </w:rPr>
        <w:t xml:space="preserve">Na základě výpočtů a zjištění provedených v tomto energetickém posudku dle metodiky prováděcí vyhlášky </w:t>
      </w:r>
      <w:r w:rsidRPr="0088792D">
        <w:rPr>
          <w:rFonts w:ascii="Arial" w:hAnsi="Arial" w:cs="Arial"/>
          <w:sz w:val="20"/>
        </w:rPr>
        <w:t xml:space="preserve">MPO č. 14/2021 Sb. pro energetický posudek podle § 9a odst. 2 písm. d) zákona 406/2000 Sb. a Specifických podmínek daných kap. č. 9.3 Výzvy V. programu Úspory energie, je možno konstatovat, že posuzovaný projekt splňuje výše uvedené podmínky a požadavky a je možno jej </w:t>
      </w:r>
    </w:p>
    <w:p w14:paraId="5EA51EA4" w14:textId="77777777" w:rsidR="00EF01E2" w:rsidRPr="0088792D" w:rsidRDefault="00EF01E2" w:rsidP="00EF01E2">
      <w:pPr>
        <w:tabs>
          <w:tab w:val="left" w:pos="8789"/>
        </w:tabs>
        <w:ind w:right="707" w:firstLine="709"/>
        <w:jc w:val="both"/>
        <w:rPr>
          <w:rFonts w:ascii="Arial" w:hAnsi="Arial" w:cs="Arial"/>
          <w:sz w:val="20"/>
        </w:rPr>
      </w:pPr>
    </w:p>
    <w:p w14:paraId="7F956240" w14:textId="77777777" w:rsidR="00EF01E2" w:rsidRPr="0088792D" w:rsidRDefault="00EF01E2" w:rsidP="00EF01E2">
      <w:pPr>
        <w:tabs>
          <w:tab w:val="left" w:pos="8789"/>
        </w:tabs>
        <w:ind w:right="707" w:firstLine="709"/>
        <w:jc w:val="center"/>
        <w:rPr>
          <w:rFonts w:ascii="Arial" w:hAnsi="Arial" w:cs="Arial"/>
          <w:b/>
          <w:i/>
          <w:sz w:val="20"/>
        </w:rPr>
      </w:pPr>
      <w:r w:rsidRPr="0088792D">
        <w:rPr>
          <w:rFonts w:ascii="Arial" w:hAnsi="Arial" w:cs="Arial"/>
          <w:b/>
          <w:i/>
          <w:sz w:val="20"/>
        </w:rPr>
        <w:t>doporučit</w:t>
      </w:r>
      <w:r w:rsidRPr="0088792D">
        <w:rPr>
          <w:rFonts w:ascii="Arial" w:hAnsi="Arial" w:cs="Arial"/>
          <w:sz w:val="20"/>
        </w:rPr>
        <w:t xml:space="preserve"> </w:t>
      </w:r>
      <w:r w:rsidRPr="0088792D">
        <w:rPr>
          <w:rFonts w:ascii="Arial" w:hAnsi="Arial" w:cs="Arial"/>
          <w:b/>
          <w:i/>
          <w:sz w:val="20"/>
        </w:rPr>
        <w:t>k realizaci</w:t>
      </w:r>
    </w:p>
    <w:p w14:paraId="689B7E4D" w14:textId="77777777" w:rsidR="00C9231A" w:rsidRPr="0088792D" w:rsidRDefault="00C9231A">
      <w:pPr>
        <w:rPr>
          <w:rFonts w:ascii="Arial" w:hAnsi="Arial" w:cs="Arial"/>
          <w:sz w:val="20"/>
        </w:rPr>
      </w:pPr>
    </w:p>
    <w:sectPr w:rsidR="00C9231A" w:rsidRPr="0088792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95AA3" w14:textId="77777777" w:rsidR="00A82B63" w:rsidRDefault="00A82B63" w:rsidP="0088792D">
      <w:r>
        <w:separator/>
      </w:r>
    </w:p>
  </w:endnote>
  <w:endnote w:type="continuationSeparator" w:id="0">
    <w:p w14:paraId="1C5DC756" w14:textId="77777777" w:rsidR="00A82B63" w:rsidRDefault="00A82B63" w:rsidP="0088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0F040" w14:textId="77777777" w:rsidR="00A82B63" w:rsidRDefault="00A82B63" w:rsidP="0088792D">
      <w:r>
        <w:separator/>
      </w:r>
    </w:p>
  </w:footnote>
  <w:footnote w:type="continuationSeparator" w:id="0">
    <w:p w14:paraId="2D9A946D" w14:textId="77777777" w:rsidR="00A82B63" w:rsidRDefault="00A82B63" w:rsidP="00887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59102" w14:textId="77777777" w:rsidR="0088792D" w:rsidRDefault="0088792D" w:rsidP="0088792D">
    <w:pPr>
      <w:spacing w:line="259" w:lineRule="auto"/>
      <w:ind w:right="149"/>
      <w:jc w:val="right"/>
    </w:pPr>
    <w:r>
      <w:rPr>
        <w:noProof/>
      </w:rPr>
      <w:drawing>
        <wp:anchor distT="0" distB="0" distL="114300" distR="114300" simplePos="0" relativeHeight="251659264" behindDoc="0" locked="0" layoutInCell="1" allowOverlap="0" wp14:anchorId="1918CB40" wp14:editId="673A21B3">
          <wp:simplePos x="0" y="0"/>
          <wp:positionH relativeFrom="page">
            <wp:posOffset>899160</wp:posOffset>
          </wp:positionH>
          <wp:positionV relativeFrom="page">
            <wp:posOffset>449580</wp:posOffset>
          </wp:positionV>
          <wp:extent cx="2799715" cy="766445"/>
          <wp:effectExtent l="0" t="0" r="0" b="0"/>
          <wp:wrapSquare wrapText="bothSides"/>
          <wp:docPr id="5" name="Picture 5233" descr="Obsah obrázku text&#10;&#10;Popis byl vytvořen automaticky"/>
          <wp:cNvGraphicFramePr/>
          <a:graphic xmlns:a="http://schemas.openxmlformats.org/drawingml/2006/main">
            <a:graphicData uri="http://schemas.openxmlformats.org/drawingml/2006/picture">
              <pic:pic xmlns:pic="http://schemas.openxmlformats.org/drawingml/2006/picture">
                <pic:nvPicPr>
                  <pic:cNvPr id="5" name="Picture 5233" descr="Obsah obrázku text&#10;&#10;Popis byl vytvořen automaticky"/>
                  <pic:cNvPicPr/>
                </pic:nvPicPr>
                <pic:blipFill>
                  <a:blip r:embed="rId1"/>
                  <a:stretch>
                    <a:fillRect/>
                  </a:stretch>
                </pic:blipFill>
                <pic:spPr>
                  <a:xfrm>
                    <a:off x="0" y="0"/>
                    <a:ext cx="2799715" cy="766445"/>
                  </a:xfrm>
                  <a:prstGeom prst="rect">
                    <a:avLst/>
                  </a:prstGeom>
                </pic:spPr>
              </pic:pic>
            </a:graphicData>
          </a:graphic>
        </wp:anchor>
      </w:drawing>
    </w:r>
    <w:r>
      <w:rPr>
        <w:noProof/>
      </w:rPr>
      <w:drawing>
        <wp:anchor distT="0" distB="0" distL="114300" distR="114300" simplePos="0" relativeHeight="251660288" behindDoc="0" locked="0" layoutInCell="1" allowOverlap="0" wp14:anchorId="3C2BCCDC" wp14:editId="775EDEEC">
          <wp:simplePos x="0" y="0"/>
          <wp:positionH relativeFrom="page">
            <wp:posOffset>5452110</wp:posOffset>
          </wp:positionH>
          <wp:positionV relativeFrom="page">
            <wp:posOffset>716280</wp:posOffset>
          </wp:positionV>
          <wp:extent cx="1073150" cy="499745"/>
          <wp:effectExtent l="0" t="0" r="0" b="0"/>
          <wp:wrapSquare wrapText="bothSides"/>
          <wp:docPr id="4" name="Picture 5248"/>
          <wp:cNvGraphicFramePr/>
          <a:graphic xmlns:a="http://schemas.openxmlformats.org/drawingml/2006/main">
            <a:graphicData uri="http://schemas.openxmlformats.org/drawingml/2006/picture">
              <pic:pic xmlns:pic="http://schemas.openxmlformats.org/drawingml/2006/picture">
                <pic:nvPicPr>
                  <pic:cNvPr id="5248" name="Picture 5248"/>
                  <pic:cNvPicPr/>
                </pic:nvPicPr>
                <pic:blipFill>
                  <a:blip r:embed="rId2"/>
                  <a:stretch>
                    <a:fillRect/>
                  </a:stretch>
                </pic:blipFill>
                <pic:spPr>
                  <a:xfrm>
                    <a:off x="0" y="0"/>
                    <a:ext cx="1073150" cy="499745"/>
                  </a:xfrm>
                  <a:prstGeom prst="rect">
                    <a:avLst/>
                  </a:prstGeom>
                </pic:spPr>
              </pic:pic>
            </a:graphicData>
          </a:graphic>
        </wp:anchor>
      </w:drawing>
    </w:r>
    <w:r>
      <w:t xml:space="preserve">                                               </w:t>
    </w:r>
  </w:p>
  <w:p w14:paraId="7A45756E" w14:textId="77777777" w:rsidR="0088792D" w:rsidRDefault="0088792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50EAC"/>
    <w:multiLevelType w:val="hybridMultilevel"/>
    <w:tmpl w:val="8AAC77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D27110F"/>
    <w:multiLevelType w:val="multilevel"/>
    <w:tmpl w:val="A74C9360"/>
    <w:lvl w:ilvl="0">
      <w:start w:val="1"/>
      <w:numFmt w:val="bullet"/>
      <w:lvlText w:val=""/>
      <w:lvlJc w:val="left"/>
      <w:pPr>
        <w:tabs>
          <w:tab w:val="num" w:pos="1428"/>
        </w:tabs>
        <w:ind w:left="1428" w:hanging="360"/>
      </w:pPr>
      <w:rPr>
        <w:rFonts w:ascii="Symbol" w:hAnsi="Symbol" w:hint="default"/>
      </w:rPr>
    </w:lvl>
    <w:lvl w:ilvl="1">
      <w:start w:val="1"/>
      <w:numFmt w:val="lowerRoman"/>
      <w:lvlText w:val="%2)"/>
      <w:lvlJc w:val="left"/>
      <w:pPr>
        <w:ind w:left="2508" w:hanging="720"/>
      </w:pPr>
      <w:rPr>
        <w:rFonts w:hint="default"/>
      </w:rPr>
    </w:lvl>
    <w:lvl w:ilvl="2" w:tentative="1">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211605F5"/>
    <w:multiLevelType w:val="hybridMultilevel"/>
    <w:tmpl w:val="5D8AC9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6FB2DE7"/>
    <w:multiLevelType w:val="hybridMultilevel"/>
    <w:tmpl w:val="A90A8318"/>
    <w:lvl w:ilvl="0" w:tplc="B6F8DB1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2D25D00"/>
    <w:multiLevelType w:val="hybridMultilevel"/>
    <w:tmpl w:val="A50072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94227D9"/>
    <w:multiLevelType w:val="hybridMultilevel"/>
    <w:tmpl w:val="ADFABC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A9B6AFF"/>
    <w:multiLevelType w:val="multilevel"/>
    <w:tmpl w:val="DBB2E516"/>
    <w:lvl w:ilvl="0">
      <w:start w:val="1"/>
      <w:numFmt w:val="decimal"/>
      <w:pStyle w:val="Nadpis1"/>
      <w:lvlText w:val="%1"/>
      <w:lvlJc w:val="left"/>
      <w:pPr>
        <w:tabs>
          <w:tab w:val="num" w:pos="10071"/>
        </w:tabs>
        <w:ind w:left="10071" w:hanging="432"/>
      </w:pPr>
    </w:lvl>
    <w:lvl w:ilvl="1">
      <w:start w:val="1"/>
      <w:numFmt w:val="decimal"/>
      <w:pStyle w:val="Nadpis2"/>
      <w:lvlText w:val="%1.%2"/>
      <w:lvlJc w:val="left"/>
      <w:pPr>
        <w:tabs>
          <w:tab w:val="num" w:pos="4828"/>
        </w:tabs>
        <w:ind w:left="4828" w:hanging="576"/>
      </w:pPr>
    </w:lvl>
    <w:lvl w:ilvl="2">
      <w:start w:val="1"/>
      <w:numFmt w:val="decimal"/>
      <w:pStyle w:val="Nadpis3"/>
      <w:lvlText w:val="%1.%2.%3"/>
      <w:lvlJc w:val="left"/>
      <w:pPr>
        <w:tabs>
          <w:tab w:val="num" w:pos="720"/>
        </w:tabs>
        <w:ind w:left="720" w:hanging="720"/>
      </w:pPr>
    </w:lvl>
    <w:lvl w:ilvl="3">
      <w:start w:val="1"/>
      <w:numFmt w:val="decimal"/>
      <w:lvlText w:val="%1.%2.%3.%4"/>
      <w:lvlJc w:val="left"/>
      <w:pPr>
        <w:tabs>
          <w:tab w:val="num" w:pos="13480"/>
        </w:tabs>
        <w:ind w:left="13480" w:hanging="864"/>
      </w:pPr>
    </w:lvl>
    <w:lvl w:ilvl="4">
      <w:start w:val="1"/>
      <w:numFmt w:val="decimal"/>
      <w:pStyle w:val="Nadpis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1420114">
    <w:abstractNumId w:val="6"/>
  </w:num>
  <w:num w:numId="2" w16cid:durableId="1284339298">
    <w:abstractNumId w:val="1"/>
  </w:num>
  <w:num w:numId="3" w16cid:durableId="1511992676">
    <w:abstractNumId w:val="2"/>
  </w:num>
  <w:num w:numId="4" w16cid:durableId="510485404">
    <w:abstractNumId w:val="0"/>
  </w:num>
  <w:num w:numId="5" w16cid:durableId="660084805">
    <w:abstractNumId w:val="5"/>
  </w:num>
  <w:num w:numId="6" w16cid:durableId="908688486">
    <w:abstractNumId w:val="4"/>
  </w:num>
  <w:num w:numId="7" w16cid:durableId="939407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1E2"/>
    <w:rsid w:val="002815A1"/>
    <w:rsid w:val="003538B5"/>
    <w:rsid w:val="003D5912"/>
    <w:rsid w:val="004E3E1C"/>
    <w:rsid w:val="0088792D"/>
    <w:rsid w:val="00A82B63"/>
    <w:rsid w:val="00C44DE9"/>
    <w:rsid w:val="00C9231A"/>
    <w:rsid w:val="00EE5EE9"/>
    <w:rsid w:val="00EF01E2"/>
    <w:rsid w:val="00F12F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C03B3"/>
  <w15:chartTrackingRefBased/>
  <w15:docId w15:val="{AF04F24F-42E2-4475-BA14-3B7A2BB40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F01E2"/>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EF01E2"/>
    <w:pPr>
      <w:keepNext/>
      <w:widowControl w:val="0"/>
      <w:numPr>
        <w:numId w:val="1"/>
      </w:numPr>
      <w:tabs>
        <w:tab w:val="clear" w:pos="10071"/>
        <w:tab w:val="num" w:pos="432"/>
        <w:tab w:val="left" w:leader="dot" w:pos="3402"/>
        <w:tab w:val="left" w:leader="dot" w:pos="3969"/>
      </w:tabs>
      <w:ind w:left="432"/>
      <w:jc w:val="both"/>
      <w:outlineLvl w:val="0"/>
    </w:pPr>
    <w:rPr>
      <w:b/>
      <w:caps/>
      <w:sz w:val="32"/>
      <w:lang w:val="sk-SK"/>
    </w:rPr>
  </w:style>
  <w:style w:type="paragraph" w:styleId="Nadpis2">
    <w:name w:val="heading 2"/>
    <w:aliases w:val="Nadpis 2 úroveò,Nadpis 2 úroveň"/>
    <w:basedOn w:val="Normln"/>
    <w:next w:val="Normln"/>
    <w:link w:val="Nadpis2Char"/>
    <w:qFormat/>
    <w:rsid w:val="00EF01E2"/>
    <w:pPr>
      <w:keepNext/>
      <w:widowControl w:val="0"/>
      <w:numPr>
        <w:ilvl w:val="1"/>
        <w:numId w:val="1"/>
      </w:numPr>
      <w:tabs>
        <w:tab w:val="clear" w:pos="4828"/>
        <w:tab w:val="num" w:pos="1994"/>
      </w:tabs>
      <w:ind w:left="1994"/>
      <w:outlineLvl w:val="1"/>
    </w:pPr>
    <w:rPr>
      <w:b/>
      <w:sz w:val="28"/>
      <w:u w:val="single"/>
      <w:lang w:val="sk-SK"/>
    </w:rPr>
  </w:style>
  <w:style w:type="paragraph" w:styleId="Nadpis3">
    <w:name w:val="heading 3"/>
    <w:aliases w:val="Nadpis 3 úroveò,Nadpis 3 úroveň"/>
    <w:basedOn w:val="Normln"/>
    <w:next w:val="Normln"/>
    <w:link w:val="Nadpis3Char"/>
    <w:qFormat/>
    <w:rsid w:val="00EF01E2"/>
    <w:pPr>
      <w:keepNext/>
      <w:numPr>
        <w:ilvl w:val="2"/>
        <w:numId w:val="1"/>
      </w:numPr>
      <w:outlineLvl w:val="2"/>
    </w:pPr>
    <w:rPr>
      <w:b/>
      <w:u w:val="single"/>
    </w:rPr>
  </w:style>
  <w:style w:type="paragraph" w:styleId="Nadpis5">
    <w:name w:val="heading 5"/>
    <w:basedOn w:val="Normln"/>
    <w:next w:val="Normln"/>
    <w:link w:val="Nadpis5Char"/>
    <w:autoRedefine/>
    <w:qFormat/>
    <w:rsid w:val="00EF01E2"/>
    <w:pPr>
      <w:keepNext/>
      <w:widowControl w:val="0"/>
      <w:numPr>
        <w:ilvl w:val="4"/>
        <w:numId w:val="1"/>
      </w:numPr>
      <w:tabs>
        <w:tab w:val="left" w:leader="dot" w:pos="3402"/>
        <w:tab w:val="left" w:leader="dot" w:pos="3969"/>
      </w:tabs>
      <w:jc w:val="both"/>
      <w:outlineLvl w:val="4"/>
    </w:pPr>
    <w:rPr>
      <w:sz w:val="28"/>
      <w:szCs w:val="28"/>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F01E2"/>
    <w:rPr>
      <w:rFonts w:ascii="Times New Roman" w:eastAsia="Times New Roman" w:hAnsi="Times New Roman" w:cs="Times New Roman"/>
      <w:b/>
      <w:caps/>
      <w:sz w:val="32"/>
      <w:szCs w:val="20"/>
      <w:lang w:val="sk-SK" w:eastAsia="cs-CZ"/>
    </w:rPr>
  </w:style>
  <w:style w:type="character" w:customStyle="1" w:styleId="Nadpis2Char">
    <w:name w:val="Nadpis 2 Char"/>
    <w:aliases w:val="Nadpis 2 úroveò Char,Nadpis 2 úroveň Char"/>
    <w:basedOn w:val="Standardnpsmoodstavce"/>
    <w:link w:val="Nadpis2"/>
    <w:rsid w:val="00EF01E2"/>
    <w:rPr>
      <w:rFonts w:ascii="Times New Roman" w:eastAsia="Times New Roman" w:hAnsi="Times New Roman" w:cs="Times New Roman"/>
      <w:b/>
      <w:sz w:val="28"/>
      <w:szCs w:val="20"/>
      <w:u w:val="single"/>
      <w:lang w:val="sk-SK" w:eastAsia="cs-CZ"/>
    </w:rPr>
  </w:style>
  <w:style w:type="character" w:customStyle="1" w:styleId="Nadpis3Char">
    <w:name w:val="Nadpis 3 Char"/>
    <w:aliases w:val="Nadpis 3 úroveò Char,Nadpis 3 úroveň Char"/>
    <w:basedOn w:val="Standardnpsmoodstavce"/>
    <w:link w:val="Nadpis3"/>
    <w:rsid w:val="00EF01E2"/>
    <w:rPr>
      <w:rFonts w:ascii="Times New Roman" w:eastAsia="Times New Roman" w:hAnsi="Times New Roman" w:cs="Times New Roman"/>
      <w:b/>
      <w:sz w:val="24"/>
      <w:szCs w:val="20"/>
      <w:u w:val="single"/>
      <w:lang w:eastAsia="cs-CZ"/>
    </w:rPr>
  </w:style>
  <w:style w:type="character" w:customStyle="1" w:styleId="Nadpis5Char">
    <w:name w:val="Nadpis 5 Char"/>
    <w:basedOn w:val="Standardnpsmoodstavce"/>
    <w:link w:val="Nadpis5"/>
    <w:rsid w:val="00EF01E2"/>
    <w:rPr>
      <w:rFonts w:ascii="Times New Roman" w:eastAsia="Times New Roman" w:hAnsi="Times New Roman" w:cs="Times New Roman"/>
      <w:sz w:val="28"/>
      <w:szCs w:val="28"/>
      <w:lang w:val="sk-SK" w:eastAsia="cs-CZ"/>
    </w:rPr>
  </w:style>
  <w:style w:type="paragraph" w:styleId="Zpat">
    <w:name w:val="footer"/>
    <w:basedOn w:val="Normln"/>
    <w:link w:val="ZpatChar"/>
    <w:uiPriority w:val="99"/>
    <w:rsid w:val="00EF01E2"/>
    <w:pPr>
      <w:widowControl w:val="0"/>
      <w:tabs>
        <w:tab w:val="num" w:pos="-1843"/>
        <w:tab w:val="num" w:pos="-1276"/>
        <w:tab w:val="left" w:leader="dot" w:pos="3402"/>
        <w:tab w:val="left" w:leader="dot" w:pos="3969"/>
        <w:tab w:val="center" w:pos="4536"/>
        <w:tab w:val="right" w:pos="9072"/>
      </w:tabs>
      <w:jc w:val="both"/>
    </w:pPr>
    <w:rPr>
      <w:lang w:val="sk-SK"/>
    </w:rPr>
  </w:style>
  <w:style w:type="character" w:customStyle="1" w:styleId="ZpatChar">
    <w:name w:val="Zápatí Char"/>
    <w:basedOn w:val="Standardnpsmoodstavce"/>
    <w:link w:val="Zpat"/>
    <w:uiPriority w:val="99"/>
    <w:rsid w:val="00EF01E2"/>
    <w:rPr>
      <w:rFonts w:ascii="Times New Roman" w:eastAsia="Times New Roman" w:hAnsi="Times New Roman" w:cs="Times New Roman"/>
      <w:sz w:val="24"/>
      <w:szCs w:val="20"/>
      <w:lang w:val="sk-SK" w:eastAsia="cs-CZ"/>
    </w:rPr>
  </w:style>
  <w:style w:type="paragraph" w:styleId="Zkladntextodsazen">
    <w:name w:val="Body Text Indent"/>
    <w:basedOn w:val="Normln"/>
    <w:link w:val="ZkladntextodsazenChar"/>
    <w:rsid w:val="00EF01E2"/>
    <w:pPr>
      <w:widowControl w:val="0"/>
      <w:tabs>
        <w:tab w:val="num" w:pos="-1843"/>
        <w:tab w:val="num" w:pos="-1276"/>
        <w:tab w:val="left" w:leader="dot" w:pos="3402"/>
        <w:tab w:val="left" w:leader="dot" w:pos="3969"/>
      </w:tabs>
      <w:ind w:firstLine="360"/>
      <w:jc w:val="both"/>
    </w:pPr>
  </w:style>
  <w:style w:type="character" w:customStyle="1" w:styleId="ZkladntextodsazenChar">
    <w:name w:val="Základní text odsazený Char"/>
    <w:basedOn w:val="Standardnpsmoodstavce"/>
    <w:link w:val="Zkladntextodsazen"/>
    <w:rsid w:val="00EF01E2"/>
    <w:rPr>
      <w:rFonts w:ascii="Times New Roman" w:eastAsia="Times New Roman" w:hAnsi="Times New Roman" w:cs="Times New Roman"/>
      <w:sz w:val="24"/>
      <w:szCs w:val="20"/>
      <w:lang w:eastAsia="cs-CZ"/>
    </w:rPr>
  </w:style>
  <w:style w:type="paragraph" w:styleId="Odstavecseseznamem">
    <w:name w:val="List Paragraph"/>
    <w:aliases w:val="Nad,Odstavec cíl se seznamem,Odstavec se seznamem5,Odstavec_muj"/>
    <w:basedOn w:val="Normln"/>
    <w:link w:val="OdstavecseseznamemChar"/>
    <w:uiPriority w:val="34"/>
    <w:qFormat/>
    <w:rsid w:val="00EF01E2"/>
    <w:pPr>
      <w:ind w:left="708"/>
    </w:pPr>
  </w:style>
  <w:style w:type="character" w:customStyle="1" w:styleId="OdstavecseseznamemChar">
    <w:name w:val="Odstavec se seznamem Char"/>
    <w:aliases w:val="Nad Char,Odstavec cíl se seznamem Char,Odstavec se seznamem5 Char,Odstavec_muj Char"/>
    <w:link w:val="Odstavecseseznamem"/>
    <w:uiPriority w:val="34"/>
    <w:locked/>
    <w:rsid w:val="00EF01E2"/>
    <w:rPr>
      <w:rFonts w:ascii="Times New Roman" w:eastAsia="Times New Roman" w:hAnsi="Times New Roman" w:cs="Times New Roman"/>
      <w:sz w:val="24"/>
      <w:szCs w:val="20"/>
      <w:lang w:eastAsia="cs-CZ"/>
    </w:rPr>
  </w:style>
  <w:style w:type="paragraph" w:customStyle="1" w:styleId="Default">
    <w:name w:val="Default"/>
    <w:rsid w:val="00EF01E2"/>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Zhlav">
    <w:name w:val="header"/>
    <w:basedOn w:val="Normln"/>
    <w:link w:val="ZhlavChar1"/>
    <w:rsid w:val="0088792D"/>
    <w:pPr>
      <w:tabs>
        <w:tab w:val="center" w:pos="4536"/>
        <w:tab w:val="right" w:pos="9072"/>
      </w:tabs>
      <w:suppressAutoHyphens/>
      <w:spacing w:before="120" w:after="120"/>
      <w:jc w:val="both"/>
    </w:pPr>
    <w:rPr>
      <w:rFonts w:ascii="Arial" w:hAnsi="Arial"/>
      <w:sz w:val="20"/>
      <w:szCs w:val="24"/>
      <w:lang w:eastAsia="ar-SA"/>
    </w:rPr>
  </w:style>
  <w:style w:type="character" w:customStyle="1" w:styleId="ZhlavChar">
    <w:name w:val="Záhlaví Char"/>
    <w:basedOn w:val="Standardnpsmoodstavce"/>
    <w:uiPriority w:val="99"/>
    <w:semiHidden/>
    <w:rsid w:val="0088792D"/>
    <w:rPr>
      <w:rFonts w:ascii="Times New Roman" w:eastAsia="Times New Roman" w:hAnsi="Times New Roman" w:cs="Times New Roman"/>
      <w:sz w:val="24"/>
      <w:szCs w:val="20"/>
      <w:lang w:eastAsia="cs-CZ"/>
    </w:rPr>
  </w:style>
  <w:style w:type="character" w:customStyle="1" w:styleId="ZhlavChar1">
    <w:name w:val="Záhlaví Char1"/>
    <w:basedOn w:val="Standardnpsmoodstavce"/>
    <w:link w:val="Zhlav"/>
    <w:rsid w:val="0088792D"/>
    <w:rPr>
      <w:rFonts w:ascii="Arial" w:eastAsia="Times New Roman" w:hAnsi="Arial" w:cs="Times New Roman"/>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2402">
      <w:bodyDiv w:val="1"/>
      <w:marLeft w:val="0"/>
      <w:marRight w:val="0"/>
      <w:marTop w:val="0"/>
      <w:marBottom w:val="0"/>
      <w:divBdr>
        <w:top w:val="none" w:sz="0" w:space="0" w:color="auto"/>
        <w:left w:val="none" w:sz="0" w:space="0" w:color="auto"/>
        <w:bottom w:val="none" w:sz="0" w:space="0" w:color="auto"/>
        <w:right w:val="none" w:sz="0" w:space="0" w:color="auto"/>
      </w:divBdr>
    </w:div>
    <w:div w:id="175165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2634</Words>
  <Characters>15544</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Ryšavý</dc:creator>
  <cp:keywords/>
  <dc:description/>
  <cp:lastModifiedBy>Boris Ryšavý</cp:lastModifiedBy>
  <cp:revision>3</cp:revision>
  <dcterms:created xsi:type="dcterms:W3CDTF">2022-06-02T11:38:00Z</dcterms:created>
  <dcterms:modified xsi:type="dcterms:W3CDTF">2022-06-02T11:39:00Z</dcterms:modified>
</cp:coreProperties>
</file>